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0892" w14:textId="6E103A1D" w:rsidR="00C876DC" w:rsidRDefault="79D1DFCE" w:rsidP="47BE8A8D">
      <w:pPr>
        <w:spacing w:line="240" w:lineRule="auto"/>
        <w:jc w:val="center"/>
        <w:rPr>
          <w:rFonts w:ascii="Calibri" w:eastAsia="Calibri" w:hAnsi="Calibri" w:cs="Calibri"/>
          <w:b/>
          <w:bCs/>
          <w:sz w:val="20"/>
          <w:szCs w:val="20"/>
        </w:rPr>
      </w:pPr>
      <w:r w:rsidRPr="47BE8A8D">
        <w:rPr>
          <w:rFonts w:ascii="Calibri" w:eastAsia="Calibri" w:hAnsi="Calibri" w:cs="Calibri"/>
          <w:b/>
          <w:bCs/>
          <w:sz w:val="20"/>
          <w:szCs w:val="20"/>
        </w:rPr>
        <w:t xml:space="preserve"> </w:t>
      </w:r>
      <w:r w:rsidR="6C881CA0" w:rsidRPr="47BE8A8D">
        <w:rPr>
          <w:rFonts w:ascii="Calibri" w:eastAsia="Calibri" w:hAnsi="Calibri" w:cs="Calibri"/>
          <w:b/>
          <w:bCs/>
          <w:sz w:val="20"/>
          <w:szCs w:val="20"/>
        </w:rPr>
        <w:t xml:space="preserve">Consultant(e) </w:t>
      </w:r>
      <w:r w:rsidR="00E23770">
        <w:rPr>
          <w:rFonts w:ascii="Calibri" w:eastAsia="Calibri" w:hAnsi="Calibri" w:cs="Calibri"/>
          <w:b/>
          <w:bCs/>
          <w:sz w:val="20"/>
          <w:szCs w:val="20"/>
        </w:rPr>
        <w:t>Cybersécurité</w:t>
      </w:r>
      <w:r w:rsidR="6C881CA0" w:rsidRPr="47BE8A8D">
        <w:rPr>
          <w:rFonts w:ascii="Calibri" w:eastAsia="Calibri" w:hAnsi="Calibri" w:cs="Calibri"/>
          <w:b/>
          <w:bCs/>
          <w:sz w:val="20"/>
          <w:szCs w:val="20"/>
        </w:rPr>
        <w:t xml:space="preserve"> | DBM </w:t>
      </w:r>
      <w:proofErr w:type="spellStart"/>
      <w:r w:rsidR="6C881CA0" w:rsidRPr="47BE8A8D">
        <w:rPr>
          <w:rFonts w:ascii="Calibri" w:eastAsia="Calibri" w:hAnsi="Calibri" w:cs="Calibri"/>
          <w:b/>
          <w:bCs/>
          <w:sz w:val="20"/>
          <w:szCs w:val="20"/>
        </w:rPr>
        <w:t>Partners</w:t>
      </w:r>
      <w:proofErr w:type="spellEnd"/>
      <w:r w:rsidR="6C881CA0" w:rsidRPr="47BE8A8D">
        <w:rPr>
          <w:rFonts w:ascii="Calibri" w:eastAsia="Calibri" w:hAnsi="Calibri" w:cs="Calibri"/>
          <w:b/>
          <w:bCs/>
          <w:sz w:val="20"/>
          <w:szCs w:val="20"/>
        </w:rPr>
        <w:t xml:space="preserve"> </w:t>
      </w:r>
    </w:p>
    <w:p w14:paraId="7300035E" w14:textId="088F352A" w:rsidR="00C876DC" w:rsidRDefault="00C876DC" w:rsidP="456483C0">
      <w:pPr>
        <w:spacing w:line="240" w:lineRule="auto"/>
        <w:jc w:val="both"/>
        <w:rPr>
          <w:rFonts w:ascii="Calibri" w:eastAsia="Calibri" w:hAnsi="Calibri" w:cs="Calibri"/>
          <w:sz w:val="20"/>
          <w:szCs w:val="20"/>
        </w:rPr>
      </w:pPr>
    </w:p>
    <w:p w14:paraId="6FA6BF7B" w14:textId="5AD051BD" w:rsidR="00C876DC" w:rsidRDefault="6C881CA0" w:rsidP="456483C0">
      <w:pPr>
        <w:spacing w:line="240" w:lineRule="auto"/>
        <w:jc w:val="both"/>
        <w:rPr>
          <w:rFonts w:ascii="Calibri" w:eastAsia="Calibri" w:hAnsi="Calibri" w:cs="Calibri"/>
          <w:sz w:val="20"/>
          <w:szCs w:val="20"/>
        </w:rPr>
      </w:pPr>
      <w:r w:rsidRPr="456483C0">
        <w:rPr>
          <w:rFonts w:ascii="Calibri" w:eastAsia="Calibri" w:hAnsi="Calibri" w:cs="Calibri"/>
          <w:sz w:val="20"/>
          <w:szCs w:val="20"/>
        </w:rPr>
        <w:t xml:space="preserve">Dans le cadre de la croissance constante de notre activité, nous recherchons plusieurs consultant(e)s. Dans ce domaine d’activité, nous aidons nos clients à prévenir, détecter et remédier aux risques en matière de sécurité du Système d’Information, mais aussi à améliorer continuellement sa maturité à la prévention </w:t>
      </w:r>
      <w:proofErr w:type="gramStart"/>
      <w:r w:rsidRPr="456483C0">
        <w:rPr>
          <w:rFonts w:ascii="Calibri" w:eastAsia="Calibri" w:hAnsi="Calibri" w:cs="Calibri"/>
          <w:sz w:val="20"/>
          <w:szCs w:val="20"/>
        </w:rPr>
        <w:t>des</w:t>
      </w:r>
      <w:r w:rsidR="2C1FFC9E" w:rsidRPr="456483C0">
        <w:rPr>
          <w:rFonts w:ascii="Calibri" w:eastAsia="Calibri" w:hAnsi="Calibri" w:cs="Calibri"/>
          <w:sz w:val="20"/>
          <w:szCs w:val="20"/>
        </w:rPr>
        <w:t xml:space="preserve"> </w:t>
      </w:r>
      <w:r w:rsidRPr="456483C0">
        <w:rPr>
          <w:rFonts w:ascii="Calibri" w:eastAsia="Calibri" w:hAnsi="Calibri" w:cs="Calibri"/>
          <w:sz w:val="20"/>
          <w:szCs w:val="20"/>
        </w:rPr>
        <w:t>cyber</w:t>
      </w:r>
      <w:proofErr w:type="gramEnd"/>
      <w:r w:rsidRPr="456483C0">
        <w:rPr>
          <w:rFonts w:ascii="Calibri" w:eastAsia="Calibri" w:hAnsi="Calibri" w:cs="Calibri"/>
          <w:sz w:val="20"/>
          <w:szCs w:val="20"/>
        </w:rPr>
        <w:t xml:space="preserve"> attaques. </w:t>
      </w:r>
    </w:p>
    <w:p w14:paraId="31C47B76" w14:textId="6BD8A646" w:rsidR="00C876DC" w:rsidRDefault="6C881CA0" w:rsidP="456483C0">
      <w:pPr>
        <w:spacing w:line="240" w:lineRule="auto"/>
        <w:jc w:val="both"/>
        <w:rPr>
          <w:rFonts w:ascii="Calibri" w:eastAsia="Calibri" w:hAnsi="Calibri" w:cs="Calibri"/>
          <w:sz w:val="20"/>
          <w:szCs w:val="20"/>
        </w:rPr>
      </w:pPr>
      <w:r w:rsidRPr="456483C0">
        <w:rPr>
          <w:rFonts w:ascii="Calibri" w:eastAsia="Calibri" w:hAnsi="Calibri" w:cs="Calibri"/>
          <w:sz w:val="20"/>
          <w:szCs w:val="20"/>
        </w:rPr>
        <w:t>Suivant vos affinités, vous interviendrez sur tout ou partie des thématiques suivantes :</w:t>
      </w:r>
    </w:p>
    <w:p w14:paraId="22000F88" w14:textId="1B983967" w:rsidR="00C876DC" w:rsidRDefault="6C881CA0" w:rsidP="456483C0">
      <w:pPr>
        <w:pStyle w:val="Paragraphedeliste"/>
        <w:numPr>
          <w:ilvl w:val="0"/>
          <w:numId w:val="1"/>
        </w:numPr>
        <w:spacing w:line="240" w:lineRule="auto"/>
        <w:jc w:val="both"/>
        <w:rPr>
          <w:rFonts w:eastAsiaTheme="minorEastAsia"/>
          <w:color w:val="000000" w:themeColor="text1"/>
          <w:sz w:val="20"/>
          <w:szCs w:val="20"/>
        </w:rPr>
      </w:pPr>
      <w:r w:rsidRPr="456483C0">
        <w:rPr>
          <w:rFonts w:ascii="Calibri" w:eastAsia="Calibri" w:hAnsi="Calibri" w:cs="Calibri"/>
          <w:sz w:val="20"/>
          <w:szCs w:val="20"/>
        </w:rPr>
        <w:t>Conseil sécurité de haut niveau et assistance RSSI</w:t>
      </w:r>
    </w:p>
    <w:p w14:paraId="287DD5CB" w14:textId="16267F14" w:rsidR="00C876DC" w:rsidRDefault="6C881CA0" w:rsidP="456483C0">
      <w:pPr>
        <w:pStyle w:val="Paragraphedeliste"/>
        <w:numPr>
          <w:ilvl w:val="0"/>
          <w:numId w:val="1"/>
        </w:numPr>
        <w:spacing w:line="240" w:lineRule="auto"/>
        <w:jc w:val="both"/>
        <w:rPr>
          <w:rFonts w:eastAsiaTheme="minorEastAsia"/>
          <w:color w:val="000000" w:themeColor="text1"/>
          <w:sz w:val="20"/>
          <w:szCs w:val="20"/>
        </w:rPr>
      </w:pPr>
      <w:r w:rsidRPr="456483C0">
        <w:rPr>
          <w:rFonts w:ascii="Calibri" w:eastAsia="Calibri" w:hAnsi="Calibri" w:cs="Calibri"/>
          <w:sz w:val="20"/>
          <w:szCs w:val="20"/>
        </w:rPr>
        <w:t xml:space="preserve"> Analyses de risques sur les projets Métier ou/et technique. </w:t>
      </w:r>
    </w:p>
    <w:p w14:paraId="0C62069F" w14:textId="661C93D4" w:rsidR="00C876DC" w:rsidRDefault="6C881CA0" w:rsidP="456483C0">
      <w:pPr>
        <w:pStyle w:val="Paragraphedeliste"/>
        <w:numPr>
          <w:ilvl w:val="0"/>
          <w:numId w:val="1"/>
        </w:numPr>
        <w:spacing w:line="240" w:lineRule="auto"/>
        <w:jc w:val="both"/>
        <w:rPr>
          <w:rFonts w:eastAsiaTheme="minorEastAsia"/>
          <w:color w:val="000000" w:themeColor="text1"/>
          <w:sz w:val="20"/>
          <w:szCs w:val="20"/>
        </w:rPr>
      </w:pPr>
      <w:r w:rsidRPr="456483C0">
        <w:rPr>
          <w:rFonts w:ascii="Calibri" w:eastAsia="Calibri" w:hAnsi="Calibri" w:cs="Calibri"/>
          <w:sz w:val="20"/>
          <w:szCs w:val="20"/>
        </w:rPr>
        <w:t>Dernier niveau de qualification et de gestion des incidents</w:t>
      </w:r>
    </w:p>
    <w:p w14:paraId="5F11D437" w14:textId="5101D2A7" w:rsidR="00C876DC" w:rsidRDefault="6C881CA0" w:rsidP="456483C0">
      <w:pPr>
        <w:pStyle w:val="Paragraphedeliste"/>
        <w:numPr>
          <w:ilvl w:val="0"/>
          <w:numId w:val="1"/>
        </w:numPr>
        <w:spacing w:line="240" w:lineRule="auto"/>
        <w:jc w:val="both"/>
        <w:rPr>
          <w:rFonts w:eastAsiaTheme="minorEastAsia"/>
          <w:color w:val="000000" w:themeColor="text1"/>
          <w:sz w:val="20"/>
          <w:szCs w:val="20"/>
        </w:rPr>
      </w:pPr>
      <w:r w:rsidRPr="456483C0">
        <w:rPr>
          <w:rFonts w:ascii="Calibri" w:eastAsia="Calibri" w:hAnsi="Calibri" w:cs="Calibri"/>
          <w:sz w:val="20"/>
          <w:szCs w:val="20"/>
        </w:rPr>
        <w:t>Suivi de la correction des vulnérabilités</w:t>
      </w:r>
    </w:p>
    <w:p w14:paraId="5E88A510" w14:textId="64A70D23" w:rsidR="00C876DC" w:rsidRDefault="6C881CA0" w:rsidP="456483C0">
      <w:pPr>
        <w:pStyle w:val="Paragraphedeliste"/>
        <w:numPr>
          <w:ilvl w:val="0"/>
          <w:numId w:val="1"/>
        </w:numPr>
        <w:spacing w:line="240" w:lineRule="auto"/>
        <w:jc w:val="both"/>
        <w:rPr>
          <w:rFonts w:eastAsiaTheme="minorEastAsia"/>
          <w:color w:val="000000" w:themeColor="text1"/>
          <w:sz w:val="20"/>
          <w:szCs w:val="20"/>
        </w:rPr>
      </w:pPr>
      <w:proofErr w:type="spellStart"/>
      <w:r w:rsidRPr="456483C0">
        <w:rPr>
          <w:rFonts w:ascii="Calibri" w:eastAsia="Calibri" w:hAnsi="Calibri" w:cs="Calibri"/>
          <w:sz w:val="20"/>
          <w:szCs w:val="20"/>
        </w:rPr>
        <w:t>Forensics</w:t>
      </w:r>
      <w:proofErr w:type="spellEnd"/>
      <w:r w:rsidRPr="456483C0">
        <w:rPr>
          <w:rFonts w:ascii="Calibri" w:eastAsia="Calibri" w:hAnsi="Calibri" w:cs="Calibri"/>
          <w:sz w:val="20"/>
          <w:szCs w:val="20"/>
        </w:rPr>
        <w:t xml:space="preserve"> et suivi post cyber-attaque</w:t>
      </w:r>
    </w:p>
    <w:p w14:paraId="01490199" w14:textId="0A3D30D4" w:rsidR="00C876DC" w:rsidRDefault="6C881CA0" w:rsidP="456483C0">
      <w:pPr>
        <w:pStyle w:val="Paragraphedeliste"/>
        <w:numPr>
          <w:ilvl w:val="0"/>
          <w:numId w:val="1"/>
        </w:numPr>
        <w:spacing w:line="240" w:lineRule="auto"/>
        <w:jc w:val="both"/>
        <w:rPr>
          <w:rFonts w:eastAsiaTheme="minorEastAsia"/>
          <w:color w:val="000000" w:themeColor="text1"/>
          <w:sz w:val="20"/>
          <w:szCs w:val="20"/>
        </w:rPr>
      </w:pPr>
      <w:r w:rsidRPr="456483C0">
        <w:rPr>
          <w:rFonts w:ascii="Calibri" w:eastAsia="Calibri" w:hAnsi="Calibri" w:cs="Calibri"/>
          <w:sz w:val="20"/>
          <w:szCs w:val="20"/>
        </w:rPr>
        <w:t>Amélioration de l’organisation et du fonctionnement d’un SOC interne/externalisé</w:t>
      </w:r>
    </w:p>
    <w:p w14:paraId="4139C9ED" w14:textId="09903904" w:rsidR="00C876DC" w:rsidRDefault="6C881CA0" w:rsidP="456483C0">
      <w:pPr>
        <w:pStyle w:val="Paragraphedeliste"/>
        <w:numPr>
          <w:ilvl w:val="0"/>
          <w:numId w:val="1"/>
        </w:numPr>
        <w:spacing w:line="240" w:lineRule="auto"/>
        <w:jc w:val="both"/>
        <w:rPr>
          <w:rFonts w:eastAsiaTheme="minorEastAsia"/>
          <w:color w:val="000000" w:themeColor="text1"/>
          <w:sz w:val="20"/>
          <w:szCs w:val="20"/>
        </w:rPr>
      </w:pPr>
      <w:r w:rsidRPr="456483C0">
        <w:rPr>
          <w:rFonts w:ascii="Calibri" w:eastAsia="Calibri" w:hAnsi="Calibri" w:cs="Calibri"/>
          <w:sz w:val="20"/>
          <w:szCs w:val="20"/>
        </w:rPr>
        <w:t>Participation active aux activités liées à la continuité Business</w:t>
      </w:r>
    </w:p>
    <w:p w14:paraId="70E17C78" w14:textId="65B5E706" w:rsidR="00C876DC" w:rsidRDefault="6C881CA0" w:rsidP="456483C0">
      <w:pPr>
        <w:pStyle w:val="Paragraphedeliste"/>
        <w:numPr>
          <w:ilvl w:val="0"/>
          <w:numId w:val="1"/>
        </w:numPr>
        <w:spacing w:line="240" w:lineRule="auto"/>
        <w:jc w:val="both"/>
        <w:rPr>
          <w:rFonts w:eastAsiaTheme="minorEastAsia"/>
          <w:color w:val="000000" w:themeColor="text1"/>
          <w:sz w:val="20"/>
          <w:szCs w:val="20"/>
        </w:rPr>
      </w:pPr>
      <w:r w:rsidRPr="456483C0">
        <w:rPr>
          <w:rFonts w:ascii="Calibri" w:eastAsia="Calibri" w:hAnsi="Calibri" w:cs="Calibri"/>
          <w:sz w:val="20"/>
          <w:szCs w:val="20"/>
        </w:rPr>
        <w:t xml:space="preserve">Réponse à des audits internes ou externes </w:t>
      </w:r>
    </w:p>
    <w:p w14:paraId="1C17617F" w14:textId="2AC592BE" w:rsidR="00C876DC" w:rsidRDefault="6C881CA0" w:rsidP="456483C0">
      <w:pPr>
        <w:pStyle w:val="Paragraphedeliste"/>
        <w:numPr>
          <w:ilvl w:val="0"/>
          <w:numId w:val="1"/>
        </w:numPr>
        <w:spacing w:line="240" w:lineRule="auto"/>
        <w:jc w:val="both"/>
        <w:rPr>
          <w:rFonts w:eastAsiaTheme="minorEastAsia"/>
          <w:color w:val="000000" w:themeColor="text1"/>
          <w:sz w:val="20"/>
          <w:szCs w:val="20"/>
        </w:rPr>
      </w:pPr>
      <w:r w:rsidRPr="456483C0">
        <w:rPr>
          <w:rFonts w:ascii="Calibri" w:eastAsia="Calibri" w:hAnsi="Calibri" w:cs="Calibri"/>
          <w:sz w:val="20"/>
          <w:szCs w:val="20"/>
        </w:rPr>
        <w:t>Mise en œuvre du déploiement de solutions de sécurité</w:t>
      </w:r>
    </w:p>
    <w:p w14:paraId="0C105A88" w14:textId="50F38AF7" w:rsidR="00C876DC" w:rsidRDefault="6C881CA0" w:rsidP="456483C0">
      <w:pPr>
        <w:pStyle w:val="Paragraphedeliste"/>
        <w:numPr>
          <w:ilvl w:val="0"/>
          <w:numId w:val="1"/>
        </w:numPr>
        <w:spacing w:line="240" w:lineRule="auto"/>
        <w:jc w:val="both"/>
        <w:rPr>
          <w:rFonts w:eastAsiaTheme="minorEastAsia"/>
          <w:color w:val="000000" w:themeColor="text1"/>
          <w:sz w:val="20"/>
          <w:szCs w:val="20"/>
        </w:rPr>
      </w:pPr>
      <w:r w:rsidRPr="456483C0">
        <w:rPr>
          <w:rFonts w:ascii="Calibri" w:eastAsia="Calibri" w:hAnsi="Calibri" w:cs="Calibri"/>
          <w:sz w:val="20"/>
          <w:szCs w:val="20"/>
        </w:rPr>
        <w:t>Intégration et amélioration continue de solutions de type SIEM</w:t>
      </w:r>
    </w:p>
    <w:p w14:paraId="735CD50A" w14:textId="00EB53C6" w:rsidR="00C876DC" w:rsidRDefault="6C881CA0" w:rsidP="456483C0">
      <w:pPr>
        <w:pStyle w:val="Paragraphedeliste"/>
        <w:numPr>
          <w:ilvl w:val="0"/>
          <w:numId w:val="1"/>
        </w:numPr>
        <w:spacing w:line="240" w:lineRule="auto"/>
        <w:jc w:val="both"/>
        <w:rPr>
          <w:rFonts w:eastAsiaTheme="minorEastAsia"/>
          <w:color w:val="000000" w:themeColor="text1"/>
          <w:sz w:val="20"/>
          <w:szCs w:val="20"/>
        </w:rPr>
      </w:pPr>
      <w:r w:rsidRPr="456483C0">
        <w:rPr>
          <w:rFonts w:ascii="Calibri" w:eastAsia="Calibri" w:hAnsi="Calibri" w:cs="Calibri"/>
          <w:sz w:val="20"/>
          <w:szCs w:val="20"/>
        </w:rPr>
        <w:t xml:space="preserve">Participation à des opérations de type </w:t>
      </w:r>
      <w:proofErr w:type="spellStart"/>
      <w:r w:rsidRPr="456483C0">
        <w:rPr>
          <w:rFonts w:ascii="Calibri" w:eastAsia="Calibri" w:hAnsi="Calibri" w:cs="Calibri"/>
          <w:sz w:val="20"/>
          <w:szCs w:val="20"/>
        </w:rPr>
        <w:t>BlueTeam</w:t>
      </w:r>
      <w:proofErr w:type="spellEnd"/>
      <w:r w:rsidRPr="456483C0">
        <w:rPr>
          <w:rFonts w:ascii="Calibri" w:eastAsia="Calibri" w:hAnsi="Calibri" w:cs="Calibri"/>
          <w:sz w:val="20"/>
          <w:szCs w:val="20"/>
        </w:rPr>
        <w:t xml:space="preserve"> / </w:t>
      </w:r>
      <w:proofErr w:type="spellStart"/>
      <w:r w:rsidRPr="456483C0">
        <w:rPr>
          <w:rFonts w:ascii="Calibri" w:eastAsia="Calibri" w:hAnsi="Calibri" w:cs="Calibri"/>
          <w:sz w:val="20"/>
          <w:szCs w:val="20"/>
        </w:rPr>
        <w:t>RedTeam</w:t>
      </w:r>
      <w:proofErr w:type="spellEnd"/>
    </w:p>
    <w:p w14:paraId="3B09C725" w14:textId="1A97F174" w:rsidR="00C876DC" w:rsidRDefault="00C876DC" w:rsidP="456483C0">
      <w:pPr>
        <w:spacing w:line="240" w:lineRule="auto"/>
        <w:jc w:val="both"/>
        <w:rPr>
          <w:rFonts w:ascii="Calibri" w:eastAsia="Calibri" w:hAnsi="Calibri" w:cs="Calibri"/>
          <w:sz w:val="20"/>
          <w:szCs w:val="20"/>
        </w:rPr>
      </w:pPr>
    </w:p>
    <w:p w14:paraId="0A13099B" w14:textId="2C56CB0F" w:rsidR="00C876DC" w:rsidRDefault="6C881CA0" w:rsidP="456483C0">
      <w:pPr>
        <w:spacing w:line="240" w:lineRule="auto"/>
        <w:jc w:val="both"/>
        <w:rPr>
          <w:rFonts w:ascii="Calibri" w:eastAsia="Calibri" w:hAnsi="Calibri" w:cs="Calibri"/>
          <w:sz w:val="20"/>
          <w:szCs w:val="20"/>
        </w:rPr>
      </w:pPr>
      <w:r w:rsidRPr="456483C0">
        <w:rPr>
          <w:rFonts w:ascii="Calibri" w:eastAsia="Calibri" w:hAnsi="Calibri" w:cs="Calibri"/>
          <w:b/>
          <w:bCs/>
          <w:sz w:val="20"/>
          <w:szCs w:val="20"/>
        </w:rPr>
        <w:t xml:space="preserve">Les + de DBM </w:t>
      </w:r>
      <w:proofErr w:type="spellStart"/>
      <w:r w:rsidRPr="456483C0">
        <w:rPr>
          <w:rFonts w:ascii="Calibri" w:eastAsia="Calibri" w:hAnsi="Calibri" w:cs="Calibri"/>
          <w:b/>
          <w:bCs/>
          <w:sz w:val="20"/>
          <w:szCs w:val="20"/>
        </w:rPr>
        <w:t>Partners</w:t>
      </w:r>
      <w:proofErr w:type="spellEnd"/>
      <w:r w:rsidRPr="456483C0">
        <w:rPr>
          <w:rFonts w:ascii="Calibri" w:eastAsia="Calibri" w:hAnsi="Calibri" w:cs="Calibri"/>
          <w:b/>
          <w:bCs/>
          <w:sz w:val="20"/>
          <w:szCs w:val="20"/>
        </w:rPr>
        <w:t xml:space="preserve"> : </w:t>
      </w:r>
    </w:p>
    <w:p w14:paraId="4712C817" w14:textId="2C37F1A0" w:rsidR="00C876DC" w:rsidRDefault="6C881CA0" w:rsidP="456483C0">
      <w:pPr>
        <w:pStyle w:val="Paragraphedeliste"/>
        <w:numPr>
          <w:ilvl w:val="0"/>
          <w:numId w:val="3"/>
        </w:numPr>
        <w:spacing w:line="240" w:lineRule="auto"/>
        <w:jc w:val="both"/>
        <w:rPr>
          <w:rFonts w:eastAsiaTheme="minorEastAsia"/>
          <w:color w:val="000000" w:themeColor="text1"/>
          <w:sz w:val="20"/>
          <w:szCs w:val="20"/>
        </w:rPr>
      </w:pPr>
      <w:r w:rsidRPr="456483C0">
        <w:rPr>
          <w:rFonts w:ascii="Calibri" w:eastAsia="Calibri" w:hAnsi="Calibri" w:cs="Calibri"/>
          <w:sz w:val="20"/>
          <w:szCs w:val="20"/>
        </w:rPr>
        <w:t>Un cabinet ambitieux et en construction :  doublement des effectifs d’ici la fin 2022, développement de notre entité bordelaise</w:t>
      </w:r>
    </w:p>
    <w:p w14:paraId="61616F1C" w14:textId="1CA072AD" w:rsidR="00C876DC" w:rsidRDefault="6C881CA0" w:rsidP="456483C0">
      <w:pPr>
        <w:pStyle w:val="Paragraphedeliste"/>
        <w:numPr>
          <w:ilvl w:val="0"/>
          <w:numId w:val="3"/>
        </w:numPr>
        <w:spacing w:line="240" w:lineRule="auto"/>
        <w:jc w:val="both"/>
        <w:rPr>
          <w:rFonts w:eastAsiaTheme="minorEastAsia"/>
          <w:color w:val="000000" w:themeColor="text1"/>
          <w:sz w:val="20"/>
          <w:szCs w:val="20"/>
        </w:rPr>
      </w:pPr>
      <w:r w:rsidRPr="456483C0">
        <w:rPr>
          <w:rFonts w:ascii="Calibri" w:eastAsia="Calibri" w:hAnsi="Calibri" w:cs="Calibri"/>
          <w:sz w:val="20"/>
          <w:szCs w:val="20"/>
        </w:rPr>
        <w:t>Nous veillons à la formation de nos collaborateurs via des budgets conséquents et une politique interne poussant à la formation</w:t>
      </w:r>
    </w:p>
    <w:p w14:paraId="1461E443" w14:textId="5EBA3E04" w:rsidR="00C876DC" w:rsidRDefault="6C881CA0" w:rsidP="456483C0">
      <w:pPr>
        <w:pStyle w:val="Paragraphedeliste"/>
        <w:numPr>
          <w:ilvl w:val="0"/>
          <w:numId w:val="3"/>
        </w:numPr>
        <w:spacing w:line="240" w:lineRule="auto"/>
        <w:jc w:val="both"/>
        <w:rPr>
          <w:rFonts w:eastAsiaTheme="minorEastAsia"/>
          <w:color w:val="000000" w:themeColor="text1"/>
          <w:sz w:val="20"/>
          <w:szCs w:val="20"/>
        </w:rPr>
      </w:pPr>
      <w:r w:rsidRPr="456483C0">
        <w:rPr>
          <w:rFonts w:ascii="Calibri" w:eastAsia="Calibri" w:hAnsi="Calibri" w:cs="Calibri"/>
          <w:sz w:val="20"/>
          <w:szCs w:val="20"/>
        </w:rPr>
        <w:t>Nous nous entendons bien et veillons à préserver le lien avec nos consultants via l’organisation d’événements mensuels et trimestriels.</w:t>
      </w:r>
    </w:p>
    <w:p w14:paraId="7EDE8927" w14:textId="47FB39E9" w:rsidR="00C876DC" w:rsidRDefault="6C881CA0" w:rsidP="456483C0">
      <w:pPr>
        <w:pStyle w:val="Paragraphedeliste"/>
        <w:numPr>
          <w:ilvl w:val="0"/>
          <w:numId w:val="3"/>
        </w:numPr>
        <w:spacing w:line="240" w:lineRule="auto"/>
        <w:jc w:val="both"/>
        <w:rPr>
          <w:rFonts w:eastAsiaTheme="minorEastAsia"/>
          <w:color w:val="000000" w:themeColor="text1"/>
          <w:sz w:val="20"/>
          <w:szCs w:val="20"/>
        </w:rPr>
      </w:pPr>
      <w:r w:rsidRPr="456483C0">
        <w:rPr>
          <w:rFonts w:ascii="Calibri" w:eastAsia="Calibri" w:hAnsi="Calibri" w:cs="Calibri"/>
          <w:sz w:val="20"/>
          <w:szCs w:val="20"/>
        </w:rPr>
        <w:t xml:space="preserve">Un </w:t>
      </w:r>
      <w:proofErr w:type="spellStart"/>
      <w:r w:rsidRPr="456483C0">
        <w:rPr>
          <w:rFonts w:ascii="Calibri" w:eastAsia="Calibri" w:hAnsi="Calibri" w:cs="Calibri"/>
          <w:sz w:val="20"/>
          <w:szCs w:val="20"/>
        </w:rPr>
        <w:t>turn</w:t>
      </w:r>
      <w:proofErr w:type="spellEnd"/>
      <w:r w:rsidRPr="456483C0">
        <w:rPr>
          <w:rFonts w:ascii="Calibri" w:eastAsia="Calibri" w:hAnsi="Calibri" w:cs="Calibri"/>
          <w:sz w:val="20"/>
          <w:szCs w:val="20"/>
        </w:rPr>
        <w:t xml:space="preserve"> over au plus bas grâce à notre management humain, bienveillant et transparent (management </w:t>
      </w:r>
      <w:proofErr w:type="gramStart"/>
      <w:r w:rsidRPr="456483C0">
        <w:rPr>
          <w:rFonts w:ascii="Calibri" w:eastAsia="Calibri" w:hAnsi="Calibri" w:cs="Calibri"/>
          <w:sz w:val="20"/>
          <w:szCs w:val="20"/>
        </w:rPr>
        <w:t>horizontal</w:t>
      </w:r>
      <w:proofErr w:type="gramEnd"/>
      <w:r w:rsidRPr="456483C0">
        <w:rPr>
          <w:rFonts w:ascii="Calibri" w:eastAsia="Calibri" w:hAnsi="Calibri" w:cs="Calibri"/>
          <w:sz w:val="20"/>
          <w:szCs w:val="20"/>
        </w:rPr>
        <w:t>) Mutuelle prise en charge à 100% (famille), transports à 100% et d’autres avantages</w:t>
      </w:r>
    </w:p>
    <w:p w14:paraId="72D9C54A" w14:textId="7542249D" w:rsidR="00C876DC" w:rsidRDefault="00C876DC" w:rsidP="456483C0">
      <w:pPr>
        <w:spacing w:line="240" w:lineRule="auto"/>
        <w:jc w:val="both"/>
        <w:rPr>
          <w:rFonts w:ascii="Calibri" w:eastAsia="Calibri" w:hAnsi="Calibri" w:cs="Calibri"/>
          <w:sz w:val="20"/>
          <w:szCs w:val="20"/>
        </w:rPr>
      </w:pPr>
    </w:p>
    <w:p w14:paraId="2179BD6D" w14:textId="670840D1" w:rsidR="00C876DC" w:rsidRDefault="6C881CA0" w:rsidP="456483C0">
      <w:pPr>
        <w:spacing w:line="240" w:lineRule="auto"/>
        <w:jc w:val="both"/>
        <w:rPr>
          <w:rFonts w:ascii="Calibri" w:eastAsia="Calibri" w:hAnsi="Calibri" w:cs="Calibri"/>
          <w:sz w:val="20"/>
          <w:szCs w:val="20"/>
        </w:rPr>
      </w:pPr>
      <w:r w:rsidRPr="456483C0">
        <w:rPr>
          <w:rFonts w:ascii="Calibri" w:eastAsia="Calibri" w:hAnsi="Calibri" w:cs="Calibri"/>
          <w:b/>
          <w:bCs/>
          <w:sz w:val="20"/>
          <w:szCs w:val="20"/>
        </w:rPr>
        <w:t xml:space="preserve">Votre profil : </w:t>
      </w:r>
    </w:p>
    <w:p w14:paraId="5CADBD62" w14:textId="285EC710" w:rsidR="00C876DC" w:rsidRDefault="6C881CA0" w:rsidP="456483C0">
      <w:pPr>
        <w:pStyle w:val="Paragraphedeliste"/>
        <w:numPr>
          <w:ilvl w:val="0"/>
          <w:numId w:val="2"/>
        </w:numPr>
        <w:spacing w:line="240" w:lineRule="auto"/>
        <w:jc w:val="both"/>
        <w:rPr>
          <w:rFonts w:eastAsiaTheme="minorEastAsia"/>
          <w:color w:val="000000" w:themeColor="text1"/>
          <w:sz w:val="20"/>
          <w:szCs w:val="20"/>
        </w:rPr>
      </w:pPr>
      <w:r w:rsidRPr="456483C0">
        <w:rPr>
          <w:rFonts w:ascii="Calibri" w:eastAsia="Calibri" w:hAnsi="Calibri" w:cs="Calibri"/>
          <w:sz w:val="20"/>
          <w:szCs w:val="20"/>
        </w:rPr>
        <w:t>De formation BAC à BAC+42, vous pratiquez professionnellement la cybersécurité depuis plus de 6 ans et dans l’analyse depuis plus de 4 ans. Vous connaissez les référentiels ISO 27001, OWASP, ITIL</w:t>
      </w:r>
    </w:p>
    <w:p w14:paraId="0FB5559A" w14:textId="28D2256C" w:rsidR="00C876DC" w:rsidRDefault="6C881CA0" w:rsidP="456483C0">
      <w:pPr>
        <w:pStyle w:val="Paragraphedeliste"/>
        <w:numPr>
          <w:ilvl w:val="0"/>
          <w:numId w:val="2"/>
        </w:numPr>
        <w:spacing w:line="240" w:lineRule="auto"/>
        <w:jc w:val="both"/>
        <w:rPr>
          <w:rFonts w:eastAsiaTheme="minorEastAsia"/>
          <w:color w:val="000000" w:themeColor="text1"/>
          <w:sz w:val="20"/>
          <w:szCs w:val="20"/>
        </w:rPr>
      </w:pPr>
      <w:r w:rsidRPr="456483C0">
        <w:rPr>
          <w:rFonts w:ascii="Calibri" w:eastAsia="Calibri" w:hAnsi="Calibri" w:cs="Calibri"/>
          <w:sz w:val="20"/>
          <w:szCs w:val="20"/>
        </w:rPr>
        <w:t>Curieux(se), vous êtes à la fois doté(e) d’une appétence sincère pour la sécurité informatique et la maîtrise des risques numériques. Vous avez par ailleurs un réel attrait pour le relationnel et la satisfaction des clients dont vous aurez la charge.</w:t>
      </w:r>
    </w:p>
    <w:p w14:paraId="1B49E54A" w14:textId="36F4FA93" w:rsidR="00C876DC" w:rsidRDefault="6C881CA0" w:rsidP="456483C0">
      <w:pPr>
        <w:pStyle w:val="Paragraphedeliste"/>
        <w:numPr>
          <w:ilvl w:val="0"/>
          <w:numId w:val="2"/>
        </w:numPr>
        <w:spacing w:line="240" w:lineRule="auto"/>
        <w:jc w:val="both"/>
        <w:rPr>
          <w:rFonts w:eastAsiaTheme="minorEastAsia"/>
          <w:color w:val="000000" w:themeColor="text1"/>
          <w:sz w:val="20"/>
          <w:szCs w:val="20"/>
        </w:rPr>
      </w:pPr>
      <w:r w:rsidRPr="456483C0">
        <w:rPr>
          <w:rFonts w:ascii="Calibri" w:eastAsia="Calibri" w:hAnsi="Calibri" w:cs="Calibri"/>
          <w:sz w:val="20"/>
          <w:szCs w:val="20"/>
        </w:rPr>
        <w:t>Vous êtes motivé(e) pour vous investir dans la vie et la croissance d’un cabinet qui saura vous le rendre et disposez de valeurs en adéquation avec les nôtres : bienveillance, respect, professionnalisme, partage.</w:t>
      </w:r>
    </w:p>
    <w:p w14:paraId="3560FC14" w14:textId="6737774A" w:rsidR="00C876DC" w:rsidRDefault="6C881CA0" w:rsidP="456483C0">
      <w:pPr>
        <w:pStyle w:val="Paragraphedeliste"/>
        <w:numPr>
          <w:ilvl w:val="0"/>
          <w:numId w:val="2"/>
        </w:numPr>
        <w:spacing w:line="240" w:lineRule="auto"/>
        <w:jc w:val="both"/>
        <w:rPr>
          <w:rFonts w:eastAsiaTheme="minorEastAsia"/>
          <w:color w:val="000000" w:themeColor="text1"/>
          <w:sz w:val="20"/>
          <w:szCs w:val="20"/>
        </w:rPr>
      </w:pPr>
      <w:r w:rsidRPr="456483C0">
        <w:rPr>
          <w:rFonts w:ascii="Calibri" w:eastAsia="Calibri" w:hAnsi="Calibri" w:cs="Calibri"/>
          <w:sz w:val="20"/>
          <w:szCs w:val="20"/>
        </w:rPr>
        <w:t xml:space="preserve">Votre anglais est courant, même si votre accent est « </w:t>
      </w:r>
      <w:proofErr w:type="spellStart"/>
      <w:r w:rsidRPr="456483C0">
        <w:rPr>
          <w:rFonts w:ascii="Calibri" w:eastAsia="Calibri" w:hAnsi="Calibri" w:cs="Calibri"/>
          <w:sz w:val="20"/>
          <w:szCs w:val="20"/>
        </w:rPr>
        <w:t>so</w:t>
      </w:r>
      <w:proofErr w:type="spellEnd"/>
      <w:r w:rsidRPr="456483C0">
        <w:rPr>
          <w:rFonts w:ascii="Calibri" w:eastAsia="Calibri" w:hAnsi="Calibri" w:cs="Calibri"/>
          <w:sz w:val="20"/>
          <w:szCs w:val="20"/>
        </w:rPr>
        <w:t xml:space="preserve"> </w:t>
      </w:r>
      <w:proofErr w:type="spellStart"/>
      <w:r w:rsidRPr="456483C0">
        <w:rPr>
          <w:rFonts w:ascii="Calibri" w:eastAsia="Calibri" w:hAnsi="Calibri" w:cs="Calibri"/>
          <w:sz w:val="20"/>
          <w:szCs w:val="20"/>
        </w:rPr>
        <w:t>frenchy</w:t>
      </w:r>
      <w:proofErr w:type="spellEnd"/>
      <w:r w:rsidRPr="456483C0">
        <w:rPr>
          <w:rFonts w:ascii="Calibri" w:eastAsia="Calibri" w:hAnsi="Calibri" w:cs="Calibri"/>
          <w:sz w:val="20"/>
          <w:szCs w:val="20"/>
        </w:rPr>
        <w:t xml:space="preserve"> ». Vous êtes sérieux(se) sans vous prendre au sérieux ? On a alors hâte d’échanger avec vous !</w:t>
      </w:r>
    </w:p>
    <w:p w14:paraId="6AE094B4" w14:textId="3F7E0135" w:rsidR="00C876DC" w:rsidRDefault="00C876DC" w:rsidP="456483C0">
      <w:pPr>
        <w:spacing w:line="240" w:lineRule="auto"/>
        <w:jc w:val="both"/>
        <w:rPr>
          <w:rFonts w:ascii="Calibri" w:eastAsia="Calibri" w:hAnsi="Calibri" w:cs="Calibri"/>
          <w:sz w:val="20"/>
          <w:szCs w:val="20"/>
        </w:rPr>
      </w:pPr>
    </w:p>
    <w:p w14:paraId="3BFEFB25" w14:textId="76B2DD72" w:rsidR="00C876DC" w:rsidRDefault="00C876DC" w:rsidP="456483C0">
      <w:pPr>
        <w:spacing w:line="240" w:lineRule="auto"/>
        <w:jc w:val="both"/>
        <w:rPr>
          <w:sz w:val="20"/>
          <w:szCs w:val="20"/>
        </w:rPr>
      </w:pPr>
    </w:p>
    <w:sectPr w:rsidR="00C876D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753C8"/>
    <w:multiLevelType w:val="hybridMultilevel"/>
    <w:tmpl w:val="AAFAB2A2"/>
    <w:lvl w:ilvl="0" w:tplc="9D262AA4">
      <w:start w:val="1"/>
      <w:numFmt w:val="bullet"/>
      <w:lvlText w:val=""/>
      <w:lvlJc w:val="left"/>
      <w:pPr>
        <w:ind w:left="720" w:hanging="360"/>
      </w:pPr>
      <w:rPr>
        <w:rFonts w:ascii="Symbol" w:hAnsi="Symbol" w:hint="default"/>
      </w:rPr>
    </w:lvl>
    <w:lvl w:ilvl="1" w:tplc="26FCF8FC">
      <w:start w:val="1"/>
      <w:numFmt w:val="bullet"/>
      <w:lvlText w:val="o"/>
      <w:lvlJc w:val="left"/>
      <w:pPr>
        <w:ind w:left="1440" w:hanging="360"/>
      </w:pPr>
      <w:rPr>
        <w:rFonts w:ascii="Courier New" w:hAnsi="Courier New" w:hint="default"/>
      </w:rPr>
    </w:lvl>
    <w:lvl w:ilvl="2" w:tplc="86969DA4">
      <w:start w:val="1"/>
      <w:numFmt w:val="bullet"/>
      <w:lvlText w:val=""/>
      <w:lvlJc w:val="left"/>
      <w:pPr>
        <w:ind w:left="2160" w:hanging="360"/>
      </w:pPr>
      <w:rPr>
        <w:rFonts w:ascii="Wingdings" w:hAnsi="Wingdings" w:hint="default"/>
      </w:rPr>
    </w:lvl>
    <w:lvl w:ilvl="3" w:tplc="026A0CAC">
      <w:start w:val="1"/>
      <w:numFmt w:val="bullet"/>
      <w:lvlText w:val=""/>
      <w:lvlJc w:val="left"/>
      <w:pPr>
        <w:ind w:left="2880" w:hanging="360"/>
      </w:pPr>
      <w:rPr>
        <w:rFonts w:ascii="Symbol" w:hAnsi="Symbol" w:hint="default"/>
      </w:rPr>
    </w:lvl>
    <w:lvl w:ilvl="4" w:tplc="60480DB6">
      <w:start w:val="1"/>
      <w:numFmt w:val="bullet"/>
      <w:lvlText w:val="o"/>
      <w:lvlJc w:val="left"/>
      <w:pPr>
        <w:ind w:left="3600" w:hanging="360"/>
      </w:pPr>
      <w:rPr>
        <w:rFonts w:ascii="Courier New" w:hAnsi="Courier New" w:hint="default"/>
      </w:rPr>
    </w:lvl>
    <w:lvl w:ilvl="5" w:tplc="7AA20FA6">
      <w:start w:val="1"/>
      <w:numFmt w:val="bullet"/>
      <w:lvlText w:val=""/>
      <w:lvlJc w:val="left"/>
      <w:pPr>
        <w:ind w:left="4320" w:hanging="360"/>
      </w:pPr>
      <w:rPr>
        <w:rFonts w:ascii="Wingdings" w:hAnsi="Wingdings" w:hint="default"/>
      </w:rPr>
    </w:lvl>
    <w:lvl w:ilvl="6" w:tplc="B978D054">
      <w:start w:val="1"/>
      <w:numFmt w:val="bullet"/>
      <w:lvlText w:val=""/>
      <w:lvlJc w:val="left"/>
      <w:pPr>
        <w:ind w:left="5040" w:hanging="360"/>
      </w:pPr>
      <w:rPr>
        <w:rFonts w:ascii="Symbol" w:hAnsi="Symbol" w:hint="default"/>
      </w:rPr>
    </w:lvl>
    <w:lvl w:ilvl="7" w:tplc="D2A0EF40">
      <w:start w:val="1"/>
      <w:numFmt w:val="bullet"/>
      <w:lvlText w:val="o"/>
      <w:lvlJc w:val="left"/>
      <w:pPr>
        <w:ind w:left="5760" w:hanging="360"/>
      </w:pPr>
      <w:rPr>
        <w:rFonts w:ascii="Courier New" w:hAnsi="Courier New" w:hint="default"/>
      </w:rPr>
    </w:lvl>
    <w:lvl w:ilvl="8" w:tplc="FC1A1044">
      <w:start w:val="1"/>
      <w:numFmt w:val="bullet"/>
      <w:lvlText w:val=""/>
      <w:lvlJc w:val="left"/>
      <w:pPr>
        <w:ind w:left="6480" w:hanging="360"/>
      </w:pPr>
      <w:rPr>
        <w:rFonts w:ascii="Wingdings" w:hAnsi="Wingdings" w:hint="default"/>
      </w:rPr>
    </w:lvl>
  </w:abstractNum>
  <w:abstractNum w:abstractNumId="1" w15:restartNumberingAfterBreak="0">
    <w:nsid w:val="5E1520FB"/>
    <w:multiLevelType w:val="hybridMultilevel"/>
    <w:tmpl w:val="F586BB58"/>
    <w:lvl w:ilvl="0" w:tplc="A420F560">
      <w:start w:val="1"/>
      <w:numFmt w:val="bullet"/>
      <w:lvlText w:val=""/>
      <w:lvlJc w:val="left"/>
      <w:pPr>
        <w:ind w:left="720" w:hanging="360"/>
      </w:pPr>
      <w:rPr>
        <w:rFonts w:ascii="Symbol" w:hAnsi="Symbol" w:hint="default"/>
      </w:rPr>
    </w:lvl>
    <w:lvl w:ilvl="1" w:tplc="15D6162C">
      <w:start w:val="1"/>
      <w:numFmt w:val="bullet"/>
      <w:lvlText w:val="o"/>
      <w:lvlJc w:val="left"/>
      <w:pPr>
        <w:ind w:left="1440" w:hanging="360"/>
      </w:pPr>
      <w:rPr>
        <w:rFonts w:ascii="Courier New" w:hAnsi="Courier New" w:hint="default"/>
      </w:rPr>
    </w:lvl>
    <w:lvl w:ilvl="2" w:tplc="122ECFDC">
      <w:start w:val="1"/>
      <w:numFmt w:val="bullet"/>
      <w:lvlText w:val=""/>
      <w:lvlJc w:val="left"/>
      <w:pPr>
        <w:ind w:left="2160" w:hanging="360"/>
      </w:pPr>
      <w:rPr>
        <w:rFonts w:ascii="Wingdings" w:hAnsi="Wingdings" w:hint="default"/>
      </w:rPr>
    </w:lvl>
    <w:lvl w:ilvl="3" w:tplc="CB9CC760">
      <w:start w:val="1"/>
      <w:numFmt w:val="bullet"/>
      <w:lvlText w:val=""/>
      <w:lvlJc w:val="left"/>
      <w:pPr>
        <w:ind w:left="2880" w:hanging="360"/>
      </w:pPr>
      <w:rPr>
        <w:rFonts w:ascii="Symbol" w:hAnsi="Symbol" w:hint="default"/>
      </w:rPr>
    </w:lvl>
    <w:lvl w:ilvl="4" w:tplc="518A86F4">
      <w:start w:val="1"/>
      <w:numFmt w:val="bullet"/>
      <w:lvlText w:val="o"/>
      <w:lvlJc w:val="left"/>
      <w:pPr>
        <w:ind w:left="3600" w:hanging="360"/>
      </w:pPr>
      <w:rPr>
        <w:rFonts w:ascii="Courier New" w:hAnsi="Courier New" w:hint="default"/>
      </w:rPr>
    </w:lvl>
    <w:lvl w:ilvl="5" w:tplc="BB66C0F8">
      <w:start w:val="1"/>
      <w:numFmt w:val="bullet"/>
      <w:lvlText w:val=""/>
      <w:lvlJc w:val="left"/>
      <w:pPr>
        <w:ind w:left="4320" w:hanging="360"/>
      </w:pPr>
      <w:rPr>
        <w:rFonts w:ascii="Wingdings" w:hAnsi="Wingdings" w:hint="default"/>
      </w:rPr>
    </w:lvl>
    <w:lvl w:ilvl="6" w:tplc="91365C28">
      <w:start w:val="1"/>
      <w:numFmt w:val="bullet"/>
      <w:lvlText w:val=""/>
      <w:lvlJc w:val="left"/>
      <w:pPr>
        <w:ind w:left="5040" w:hanging="360"/>
      </w:pPr>
      <w:rPr>
        <w:rFonts w:ascii="Symbol" w:hAnsi="Symbol" w:hint="default"/>
      </w:rPr>
    </w:lvl>
    <w:lvl w:ilvl="7" w:tplc="CAA4A2E8">
      <w:start w:val="1"/>
      <w:numFmt w:val="bullet"/>
      <w:lvlText w:val="o"/>
      <w:lvlJc w:val="left"/>
      <w:pPr>
        <w:ind w:left="5760" w:hanging="360"/>
      </w:pPr>
      <w:rPr>
        <w:rFonts w:ascii="Courier New" w:hAnsi="Courier New" w:hint="default"/>
      </w:rPr>
    </w:lvl>
    <w:lvl w:ilvl="8" w:tplc="3E2A5958">
      <w:start w:val="1"/>
      <w:numFmt w:val="bullet"/>
      <w:lvlText w:val=""/>
      <w:lvlJc w:val="left"/>
      <w:pPr>
        <w:ind w:left="6480" w:hanging="360"/>
      </w:pPr>
      <w:rPr>
        <w:rFonts w:ascii="Wingdings" w:hAnsi="Wingdings" w:hint="default"/>
      </w:rPr>
    </w:lvl>
  </w:abstractNum>
  <w:abstractNum w:abstractNumId="2" w15:restartNumberingAfterBreak="0">
    <w:nsid w:val="71E80EBD"/>
    <w:multiLevelType w:val="hybridMultilevel"/>
    <w:tmpl w:val="2FF2D0E2"/>
    <w:lvl w:ilvl="0" w:tplc="1ED2E1BA">
      <w:start w:val="1"/>
      <w:numFmt w:val="bullet"/>
      <w:lvlText w:val="-"/>
      <w:lvlJc w:val="left"/>
      <w:pPr>
        <w:ind w:left="720" w:hanging="360"/>
      </w:pPr>
      <w:rPr>
        <w:rFonts w:ascii="Calibri" w:hAnsi="Calibri" w:hint="default"/>
      </w:rPr>
    </w:lvl>
    <w:lvl w:ilvl="1" w:tplc="3C46DE3E">
      <w:start w:val="1"/>
      <w:numFmt w:val="bullet"/>
      <w:lvlText w:val="o"/>
      <w:lvlJc w:val="left"/>
      <w:pPr>
        <w:ind w:left="1440" w:hanging="360"/>
      </w:pPr>
      <w:rPr>
        <w:rFonts w:ascii="Courier New" w:hAnsi="Courier New" w:hint="default"/>
      </w:rPr>
    </w:lvl>
    <w:lvl w:ilvl="2" w:tplc="6FCC660C">
      <w:start w:val="1"/>
      <w:numFmt w:val="bullet"/>
      <w:lvlText w:val=""/>
      <w:lvlJc w:val="left"/>
      <w:pPr>
        <w:ind w:left="2160" w:hanging="360"/>
      </w:pPr>
      <w:rPr>
        <w:rFonts w:ascii="Wingdings" w:hAnsi="Wingdings" w:hint="default"/>
      </w:rPr>
    </w:lvl>
    <w:lvl w:ilvl="3" w:tplc="675005B8">
      <w:start w:val="1"/>
      <w:numFmt w:val="bullet"/>
      <w:lvlText w:val=""/>
      <w:lvlJc w:val="left"/>
      <w:pPr>
        <w:ind w:left="2880" w:hanging="360"/>
      </w:pPr>
      <w:rPr>
        <w:rFonts w:ascii="Symbol" w:hAnsi="Symbol" w:hint="default"/>
      </w:rPr>
    </w:lvl>
    <w:lvl w:ilvl="4" w:tplc="E81059DE">
      <w:start w:val="1"/>
      <w:numFmt w:val="bullet"/>
      <w:lvlText w:val="o"/>
      <w:lvlJc w:val="left"/>
      <w:pPr>
        <w:ind w:left="3600" w:hanging="360"/>
      </w:pPr>
      <w:rPr>
        <w:rFonts w:ascii="Courier New" w:hAnsi="Courier New" w:hint="default"/>
      </w:rPr>
    </w:lvl>
    <w:lvl w:ilvl="5" w:tplc="24B2073A">
      <w:start w:val="1"/>
      <w:numFmt w:val="bullet"/>
      <w:lvlText w:val=""/>
      <w:lvlJc w:val="left"/>
      <w:pPr>
        <w:ind w:left="4320" w:hanging="360"/>
      </w:pPr>
      <w:rPr>
        <w:rFonts w:ascii="Wingdings" w:hAnsi="Wingdings" w:hint="default"/>
      </w:rPr>
    </w:lvl>
    <w:lvl w:ilvl="6" w:tplc="8500CB8A">
      <w:start w:val="1"/>
      <w:numFmt w:val="bullet"/>
      <w:lvlText w:val=""/>
      <w:lvlJc w:val="left"/>
      <w:pPr>
        <w:ind w:left="5040" w:hanging="360"/>
      </w:pPr>
      <w:rPr>
        <w:rFonts w:ascii="Symbol" w:hAnsi="Symbol" w:hint="default"/>
      </w:rPr>
    </w:lvl>
    <w:lvl w:ilvl="7" w:tplc="EA28A3D4">
      <w:start w:val="1"/>
      <w:numFmt w:val="bullet"/>
      <w:lvlText w:val="o"/>
      <w:lvlJc w:val="left"/>
      <w:pPr>
        <w:ind w:left="5760" w:hanging="360"/>
      </w:pPr>
      <w:rPr>
        <w:rFonts w:ascii="Courier New" w:hAnsi="Courier New" w:hint="default"/>
      </w:rPr>
    </w:lvl>
    <w:lvl w:ilvl="8" w:tplc="71181BD8">
      <w:start w:val="1"/>
      <w:numFmt w:val="bullet"/>
      <w:lvlText w:val=""/>
      <w:lvlJc w:val="left"/>
      <w:pPr>
        <w:ind w:left="6480" w:hanging="360"/>
      </w:pPr>
      <w:rPr>
        <w:rFonts w:ascii="Wingdings" w:hAnsi="Wingdings" w:hint="default"/>
      </w:rPr>
    </w:lvl>
  </w:abstractNum>
  <w:abstractNum w:abstractNumId="3" w15:restartNumberingAfterBreak="0">
    <w:nsid w:val="74633FC8"/>
    <w:multiLevelType w:val="hybridMultilevel"/>
    <w:tmpl w:val="33C465E0"/>
    <w:lvl w:ilvl="0" w:tplc="E1922E58">
      <w:start w:val="1"/>
      <w:numFmt w:val="bullet"/>
      <w:lvlText w:val="-"/>
      <w:lvlJc w:val="left"/>
      <w:pPr>
        <w:ind w:left="720" w:hanging="360"/>
      </w:pPr>
      <w:rPr>
        <w:rFonts w:ascii="Calibri" w:hAnsi="Calibri" w:hint="default"/>
      </w:rPr>
    </w:lvl>
    <w:lvl w:ilvl="1" w:tplc="2ED85BB8">
      <w:start w:val="1"/>
      <w:numFmt w:val="bullet"/>
      <w:lvlText w:val="o"/>
      <w:lvlJc w:val="left"/>
      <w:pPr>
        <w:ind w:left="1440" w:hanging="360"/>
      </w:pPr>
      <w:rPr>
        <w:rFonts w:ascii="Courier New" w:hAnsi="Courier New" w:hint="default"/>
      </w:rPr>
    </w:lvl>
    <w:lvl w:ilvl="2" w:tplc="30F490F2">
      <w:start w:val="1"/>
      <w:numFmt w:val="bullet"/>
      <w:lvlText w:val=""/>
      <w:lvlJc w:val="left"/>
      <w:pPr>
        <w:ind w:left="2160" w:hanging="360"/>
      </w:pPr>
      <w:rPr>
        <w:rFonts w:ascii="Wingdings" w:hAnsi="Wingdings" w:hint="default"/>
      </w:rPr>
    </w:lvl>
    <w:lvl w:ilvl="3" w:tplc="F5AA0A28">
      <w:start w:val="1"/>
      <w:numFmt w:val="bullet"/>
      <w:lvlText w:val=""/>
      <w:lvlJc w:val="left"/>
      <w:pPr>
        <w:ind w:left="2880" w:hanging="360"/>
      </w:pPr>
      <w:rPr>
        <w:rFonts w:ascii="Symbol" w:hAnsi="Symbol" w:hint="default"/>
      </w:rPr>
    </w:lvl>
    <w:lvl w:ilvl="4" w:tplc="FA8C6700">
      <w:start w:val="1"/>
      <w:numFmt w:val="bullet"/>
      <w:lvlText w:val="o"/>
      <w:lvlJc w:val="left"/>
      <w:pPr>
        <w:ind w:left="3600" w:hanging="360"/>
      </w:pPr>
      <w:rPr>
        <w:rFonts w:ascii="Courier New" w:hAnsi="Courier New" w:hint="default"/>
      </w:rPr>
    </w:lvl>
    <w:lvl w:ilvl="5" w:tplc="C488440E">
      <w:start w:val="1"/>
      <w:numFmt w:val="bullet"/>
      <w:lvlText w:val=""/>
      <w:lvlJc w:val="left"/>
      <w:pPr>
        <w:ind w:left="4320" w:hanging="360"/>
      </w:pPr>
      <w:rPr>
        <w:rFonts w:ascii="Wingdings" w:hAnsi="Wingdings" w:hint="default"/>
      </w:rPr>
    </w:lvl>
    <w:lvl w:ilvl="6" w:tplc="2A7E6CBE">
      <w:start w:val="1"/>
      <w:numFmt w:val="bullet"/>
      <w:lvlText w:val=""/>
      <w:lvlJc w:val="left"/>
      <w:pPr>
        <w:ind w:left="5040" w:hanging="360"/>
      </w:pPr>
      <w:rPr>
        <w:rFonts w:ascii="Symbol" w:hAnsi="Symbol" w:hint="default"/>
      </w:rPr>
    </w:lvl>
    <w:lvl w:ilvl="7" w:tplc="0E1A784C">
      <w:start w:val="1"/>
      <w:numFmt w:val="bullet"/>
      <w:lvlText w:val="o"/>
      <w:lvlJc w:val="left"/>
      <w:pPr>
        <w:ind w:left="5760" w:hanging="360"/>
      </w:pPr>
      <w:rPr>
        <w:rFonts w:ascii="Courier New" w:hAnsi="Courier New" w:hint="default"/>
      </w:rPr>
    </w:lvl>
    <w:lvl w:ilvl="8" w:tplc="90DA7CC8">
      <w:start w:val="1"/>
      <w:numFmt w:val="bullet"/>
      <w:lvlText w:val=""/>
      <w:lvlJc w:val="left"/>
      <w:pPr>
        <w:ind w:left="6480" w:hanging="360"/>
      </w:pPr>
      <w:rPr>
        <w:rFonts w:ascii="Wingdings" w:hAnsi="Wingdings" w:hint="default"/>
      </w:rPr>
    </w:lvl>
  </w:abstractNum>
  <w:abstractNum w:abstractNumId="4" w15:restartNumberingAfterBreak="0">
    <w:nsid w:val="7A544388"/>
    <w:multiLevelType w:val="hybridMultilevel"/>
    <w:tmpl w:val="16C4D08C"/>
    <w:lvl w:ilvl="0" w:tplc="19F88156">
      <w:start w:val="1"/>
      <w:numFmt w:val="bullet"/>
      <w:lvlText w:val=""/>
      <w:lvlJc w:val="left"/>
      <w:pPr>
        <w:ind w:left="720" w:hanging="360"/>
      </w:pPr>
      <w:rPr>
        <w:rFonts w:ascii="Symbol" w:hAnsi="Symbol" w:hint="default"/>
      </w:rPr>
    </w:lvl>
    <w:lvl w:ilvl="1" w:tplc="35A426DA">
      <w:start w:val="1"/>
      <w:numFmt w:val="bullet"/>
      <w:lvlText w:val="o"/>
      <w:lvlJc w:val="left"/>
      <w:pPr>
        <w:ind w:left="1440" w:hanging="360"/>
      </w:pPr>
      <w:rPr>
        <w:rFonts w:ascii="Courier New" w:hAnsi="Courier New" w:hint="default"/>
      </w:rPr>
    </w:lvl>
    <w:lvl w:ilvl="2" w:tplc="D2F8F69E">
      <w:start w:val="1"/>
      <w:numFmt w:val="bullet"/>
      <w:lvlText w:val=""/>
      <w:lvlJc w:val="left"/>
      <w:pPr>
        <w:ind w:left="2160" w:hanging="360"/>
      </w:pPr>
      <w:rPr>
        <w:rFonts w:ascii="Wingdings" w:hAnsi="Wingdings" w:hint="default"/>
      </w:rPr>
    </w:lvl>
    <w:lvl w:ilvl="3" w:tplc="A1522E74">
      <w:start w:val="1"/>
      <w:numFmt w:val="bullet"/>
      <w:lvlText w:val=""/>
      <w:lvlJc w:val="left"/>
      <w:pPr>
        <w:ind w:left="2880" w:hanging="360"/>
      </w:pPr>
      <w:rPr>
        <w:rFonts w:ascii="Symbol" w:hAnsi="Symbol" w:hint="default"/>
      </w:rPr>
    </w:lvl>
    <w:lvl w:ilvl="4" w:tplc="A7A8788A">
      <w:start w:val="1"/>
      <w:numFmt w:val="bullet"/>
      <w:lvlText w:val="o"/>
      <w:lvlJc w:val="left"/>
      <w:pPr>
        <w:ind w:left="3600" w:hanging="360"/>
      </w:pPr>
      <w:rPr>
        <w:rFonts w:ascii="Courier New" w:hAnsi="Courier New" w:hint="default"/>
      </w:rPr>
    </w:lvl>
    <w:lvl w:ilvl="5" w:tplc="E216105A">
      <w:start w:val="1"/>
      <w:numFmt w:val="bullet"/>
      <w:lvlText w:val=""/>
      <w:lvlJc w:val="left"/>
      <w:pPr>
        <w:ind w:left="4320" w:hanging="360"/>
      </w:pPr>
      <w:rPr>
        <w:rFonts w:ascii="Wingdings" w:hAnsi="Wingdings" w:hint="default"/>
      </w:rPr>
    </w:lvl>
    <w:lvl w:ilvl="6" w:tplc="884AFE1C">
      <w:start w:val="1"/>
      <w:numFmt w:val="bullet"/>
      <w:lvlText w:val=""/>
      <w:lvlJc w:val="left"/>
      <w:pPr>
        <w:ind w:left="5040" w:hanging="360"/>
      </w:pPr>
      <w:rPr>
        <w:rFonts w:ascii="Symbol" w:hAnsi="Symbol" w:hint="default"/>
      </w:rPr>
    </w:lvl>
    <w:lvl w:ilvl="7" w:tplc="02223182">
      <w:start w:val="1"/>
      <w:numFmt w:val="bullet"/>
      <w:lvlText w:val="o"/>
      <w:lvlJc w:val="left"/>
      <w:pPr>
        <w:ind w:left="5760" w:hanging="360"/>
      </w:pPr>
      <w:rPr>
        <w:rFonts w:ascii="Courier New" w:hAnsi="Courier New" w:hint="default"/>
      </w:rPr>
    </w:lvl>
    <w:lvl w:ilvl="8" w:tplc="D3284322">
      <w:start w:val="1"/>
      <w:numFmt w:val="bullet"/>
      <w:lvlText w:val=""/>
      <w:lvlJc w:val="left"/>
      <w:pPr>
        <w:ind w:left="6480" w:hanging="360"/>
      </w:pPr>
      <w:rPr>
        <w:rFonts w:ascii="Wingdings" w:hAnsi="Wingdings" w:hint="default"/>
      </w:rPr>
    </w:lvl>
  </w:abstractNum>
  <w:num w:numId="1" w16cid:durableId="260190950">
    <w:abstractNumId w:val="0"/>
  </w:num>
  <w:num w:numId="2" w16cid:durableId="1931808953">
    <w:abstractNumId w:val="4"/>
  </w:num>
  <w:num w:numId="3" w16cid:durableId="1463645466">
    <w:abstractNumId w:val="1"/>
  </w:num>
  <w:num w:numId="4" w16cid:durableId="53509346">
    <w:abstractNumId w:val="2"/>
  </w:num>
  <w:num w:numId="5" w16cid:durableId="682587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7D439B"/>
    <w:rsid w:val="00C876DC"/>
    <w:rsid w:val="00E23770"/>
    <w:rsid w:val="03FECCDA"/>
    <w:rsid w:val="2C1FFC9E"/>
    <w:rsid w:val="456483C0"/>
    <w:rsid w:val="46147EB4"/>
    <w:rsid w:val="47BE8A8D"/>
    <w:rsid w:val="587D439B"/>
    <w:rsid w:val="67CB5BD2"/>
    <w:rsid w:val="69672C33"/>
    <w:rsid w:val="6C881CA0"/>
    <w:rsid w:val="79D1DFCE"/>
    <w:rsid w:val="7D8F8B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439B"/>
  <w15:chartTrackingRefBased/>
  <w15:docId w15:val="{3F02D4DE-63ED-4D2F-B184-0BBEC4A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2150</Characters>
  <Application>Microsoft Office Word</Application>
  <DocSecurity>4</DocSecurity>
  <Lines>17</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MOULIN</dc:creator>
  <cp:keywords/>
  <dc:description/>
  <cp:lastModifiedBy>Aurélien LECLERCQ</cp:lastModifiedBy>
  <cp:revision>2</cp:revision>
  <dcterms:created xsi:type="dcterms:W3CDTF">2022-04-27T14:40:00Z</dcterms:created>
  <dcterms:modified xsi:type="dcterms:W3CDTF">2022-04-27T14:40:00Z</dcterms:modified>
</cp:coreProperties>
</file>