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lawg9e800iib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PsychedeliCare Luxembourg Fact Sheet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kjakpm1i5k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1) The Problem: Mental Health Crisis</w:t>
      </w:r>
    </w:p>
    <w:p w:rsidR="00000000" w:rsidDel="00000000" w:rsidP="00000000" w:rsidRDefault="00000000" w:rsidRPr="00000000" w14:paraId="0000000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 in 6 people in the EU</w:t>
      </w:r>
      <w:r w:rsidDel="00000000" w:rsidR="00000000" w:rsidRPr="00000000">
        <w:rPr>
          <w:rtl w:val="0"/>
        </w:rPr>
        <w:t xml:space="preserve"> suffer from a mental health condition.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Half of Europeans</w:t>
      </w:r>
      <w:r w:rsidDel="00000000" w:rsidR="00000000" w:rsidRPr="00000000">
        <w:rPr>
          <w:rtl w:val="0"/>
        </w:rPr>
        <w:t xml:space="preserve"> felt depressed or anxious in the last year (2023).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Mental health problems cost the EU </w:t>
      </w:r>
      <w:r w:rsidDel="00000000" w:rsidR="00000000" w:rsidRPr="00000000">
        <w:rPr>
          <w:b w:val="1"/>
          <w:rtl w:val="0"/>
        </w:rPr>
        <w:t xml:space="preserve">€600 billion every year</w:t>
      </w:r>
      <w:r w:rsidDel="00000000" w:rsidR="00000000" w:rsidRPr="00000000">
        <w:rPr>
          <w:rtl w:val="0"/>
        </w:rPr>
        <w:t xml:space="preserve"> (~4.2% of GDP).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 to 50% of patients</w:t>
      </w:r>
      <w:r w:rsidDel="00000000" w:rsidR="00000000" w:rsidRPr="00000000">
        <w:rPr>
          <w:rtl w:val="0"/>
        </w:rPr>
        <w:t xml:space="preserve"> don’t respond to existing treatments.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the last 30 years, there’s been </w:t>
      </w:r>
      <w:r w:rsidDel="00000000" w:rsidR="00000000" w:rsidRPr="00000000">
        <w:rPr>
          <w:b w:val="1"/>
          <w:rtl w:val="0"/>
        </w:rPr>
        <w:t xml:space="preserve">almost no real innovation</w:t>
      </w:r>
      <w:r w:rsidDel="00000000" w:rsidR="00000000" w:rsidRPr="00000000">
        <w:rPr>
          <w:rtl w:val="0"/>
        </w:rPr>
        <w:t xml:space="preserve"> in psychiatry.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Only </w:t>
      </w:r>
      <w:r w:rsidDel="00000000" w:rsidR="00000000" w:rsidRPr="00000000">
        <w:rPr>
          <w:b w:val="1"/>
          <w:rtl w:val="0"/>
        </w:rPr>
        <w:t xml:space="preserve">1 new psychiatric drug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b w:val="1"/>
          <w:rtl w:val="0"/>
        </w:rPr>
        <w:t xml:space="preserve">approved</w:t>
      </w:r>
      <w:r w:rsidDel="00000000" w:rsidR="00000000" w:rsidRPr="00000000">
        <w:rPr>
          <w:rtl w:val="0"/>
        </w:rPr>
        <w:t xml:space="preserve"> in the EU in the past 3 years.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Compare this to </w:t>
      </w:r>
      <w:r w:rsidDel="00000000" w:rsidR="00000000" w:rsidRPr="00000000">
        <w:rPr>
          <w:b w:val="1"/>
          <w:rtl w:val="0"/>
        </w:rPr>
        <w:t xml:space="preserve">68 cancer drugs</w:t>
      </w:r>
      <w:r w:rsidDel="00000000" w:rsidR="00000000" w:rsidRPr="00000000">
        <w:rPr>
          <w:rtl w:val="0"/>
        </w:rPr>
        <w:t xml:space="preserve"> approved in the same time.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dxqeiijfh4y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2) The Opportunity: Psychedelic-Assisted Therapies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New scientific research shows that psychedelics (psilocybin, MDMA, LSD, etc.) can help treat: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Depression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PTSD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Anxiety (including end-of-life anxiety)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OCD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Addiction and substance use disorders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Results are often </w:t>
      </w:r>
      <w:r w:rsidDel="00000000" w:rsidR="00000000" w:rsidRPr="00000000">
        <w:rPr>
          <w:b w:val="1"/>
          <w:rtl w:val="0"/>
        </w:rPr>
        <w:t xml:space="preserve">faster, stronger, and longer-lasting</w:t>
      </w:r>
      <w:r w:rsidDel="00000000" w:rsidR="00000000" w:rsidRPr="00000000">
        <w:rPr>
          <w:rtl w:val="0"/>
        </w:rPr>
        <w:t xml:space="preserve"> than current treatments.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mxovwom6d7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3) What Other Countries Are Doing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</w:t>
      </w:r>
      <w:r w:rsidDel="00000000" w:rsidR="00000000" w:rsidRPr="00000000">
        <w:rPr>
          <w:rtl w:val="0"/>
        </w:rPr>
        <w:t xml:space="preserve">: FDA gave </w:t>
      </w:r>
      <w:r w:rsidDel="00000000" w:rsidR="00000000" w:rsidRPr="00000000">
        <w:rPr>
          <w:b w:val="1"/>
          <w:rtl w:val="0"/>
        </w:rPr>
        <w:t xml:space="preserve">“breakthrough therapy” status</w:t>
      </w:r>
      <w:r w:rsidDel="00000000" w:rsidR="00000000" w:rsidRPr="00000000">
        <w:rPr>
          <w:rtl w:val="0"/>
        </w:rPr>
        <w:t xml:space="preserve"> to psilocybin and MDMA.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Canada</w:t>
      </w:r>
      <w:r w:rsidDel="00000000" w:rsidR="00000000" w:rsidRPr="00000000">
        <w:rPr>
          <w:rtl w:val="0"/>
        </w:rPr>
        <w:t xml:space="preserve">: Allows psychedelic therapy for end-of-life patients since 2022.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Australia</w:t>
      </w:r>
      <w:r w:rsidDel="00000000" w:rsidR="00000000" w:rsidRPr="00000000">
        <w:rPr>
          <w:rtl w:val="0"/>
        </w:rPr>
        <w:t xml:space="preserve">: Doctors can prescribe MDMA (for PTSD) and psilocybin (for depression).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UK &amp; Switzerland</w:t>
      </w:r>
      <w:r w:rsidDel="00000000" w:rsidR="00000000" w:rsidRPr="00000000">
        <w:rPr>
          <w:rtl w:val="0"/>
        </w:rPr>
        <w:t xml:space="preserve">: Leading research hubs, with clinical trials and therapy access.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Germany:</w:t>
      </w:r>
      <w:r w:rsidDel="00000000" w:rsidR="00000000" w:rsidRPr="00000000">
        <w:rPr>
          <w:rtl w:val="0"/>
        </w:rPr>
        <w:t xml:space="preserve"> Psilocybin can be used in two locations for treatment resistant depressions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Norway:</w:t>
      </w:r>
      <w:r w:rsidDel="00000000" w:rsidR="00000000" w:rsidRPr="00000000">
        <w:rPr>
          <w:rtl w:val="0"/>
        </w:rPr>
        <w:t xml:space="preserve"> Ketamine therapy is now reimbursed by national health insurance for depression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761oz73dljy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4) Why We Need Action in Europe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the EU, research is </w:t>
      </w:r>
      <w:r w:rsidDel="00000000" w:rsidR="00000000" w:rsidRPr="00000000">
        <w:rPr>
          <w:b w:val="1"/>
          <w:rtl w:val="0"/>
        </w:rPr>
        <w:t xml:space="preserve">scattered and underfunded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Patients in Europe risk being </w:t>
      </w:r>
      <w:r w:rsidDel="00000000" w:rsidR="00000000" w:rsidRPr="00000000">
        <w:rPr>
          <w:b w:val="1"/>
          <w:rtl w:val="0"/>
        </w:rPr>
        <w:t xml:space="preserve">left behind</w:t>
      </w:r>
      <w:r w:rsidDel="00000000" w:rsidR="00000000" w:rsidRPr="00000000">
        <w:rPr>
          <w:rtl w:val="0"/>
        </w:rPr>
        <w:t xml:space="preserve"> while other countries move ahead.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EU has a duty under international law to ensure the </w:t>
      </w:r>
      <w:r w:rsidDel="00000000" w:rsidR="00000000" w:rsidRPr="00000000">
        <w:rPr>
          <w:b w:val="1"/>
          <w:rtl w:val="0"/>
        </w:rPr>
        <w:t xml:space="preserve">“right to health”</w:t>
      </w:r>
      <w:r w:rsidDel="00000000" w:rsidR="00000000" w:rsidRPr="00000000">
        <w:rPr>
          <w:rtl w:val="0"/>
        </w:rPr>
        <w:t xml:space="preserve"> and access to scientific progress.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3206vomgs1k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5) Our Citizen Initiative: What We Ask For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call on the European Commission to: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Make access equitable, safe, and legal</w:t>
      </w:r>
      <w:r w:rsidDel="00000000" w:rsidR="00000000" w:rsidRPr="00000000">
        <w:rPr>
          <w:rtl w:val="0"/>
        </w:rPr>
        <w:t xml:space="preserve"> for psychedelic-assisted therapy.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Support research</w:t>
      </w:r>
      <w:r w:rsidDel="00000000" w:rsidR="00000000" w:rsidRPr="00000000">
        <w:rPr>
          <w:rtl w:val="0"/>
        </w:rPr>
        <w:t xml:space="preserve"> and build EU-wide research networks.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Train therapists and doctors</w:t>
      </w:r>
      <w:r w:rsidDel="00000000" w:rsidR="00000000" w:rsidRPr="00000000">
        <w:rPr>
          <w:rtl w:val="0"/>
        </w:rPr>
        <w:t xml:space="preserve"> with new standards of care.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 clear safety and ethical guidelines</w:t>
      </w:r>
      <w:r w:rsidDel="00000000" w:rsidR="00000000" w:rsidRPr="00000000">
        <w:rPr>
          <w:rtl w:val="0"/>
        </w:rPr>
        <w:t xml:space="preserve"> for therapy.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Push for progressive international drug policy</w:t>
      </w:r>
      <w:r w:rsidDel="00000000" w:rsidR="00000000" w:rsidRPr="00000000">
        <w:rPr>
          <w:rtl w:val="0"/>
        </w:rPr>
        <w:t xml:space="preserve"> at the UN.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cyy5hnw32oo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6) Why Sign?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Mental health is a crisis affecting </w:t>
      </w:r>
      <w:r w:rsidDel="00000000" w:rsidR="00000000" w:rsidRPr="00000000">
        <w:rPr>
          <w:b w:val="1"/>
          <w:rtl w:val="0"/>
        </w:rPr>
        <w:t xml:space="preserve">millions of Europeans</w:t>
      </w:r>
      <w:r w:rsidDel="00000000" w:rsidR="00000000" w:rsidRPr="00000000">
        <w:rPr>
          <w:rtl w:val="0"/>
        </w:rPr>
        <w:t xml:space="preserve">—and traditional treatments often fail.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Psychedelic therapies could be a </w:t>
      </w:r>
      <w:r w:rsidDel="00000000" w:rsidR="00000000" w:rsidRPr="00000000">
        <w:rPr>
          <w:b w:val="1"/>
          <w:rtl w:val="0"/>
        </w:rPr>
        <w:t xml:space="preserve">game changer</w:t>
      </w:r>
      <w:r w:rsidDel="00000000" w:rsidR="00000000" w:rsidRPr="00000000">
        <w:rPr>
          <w:rtl w:val="0"/>
        </w:rPr>
        <w:t xml:space="preserve">: more effective, more personalized, and backed by science.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Europe must not be left behind—</w:t>
      </w:r>
      <w:r w:rsidDel="00000000" w:rsidR="00000000" w:rsidRPr="00000000">
        <w:rPr>
          <w:b w:val="1"/>
          <w:rtl w:val="0"/>
        </w:rPr>
        <w:t xml:space="preserve">sign to demand innovation, compassion, and better care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(retrieved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https://citizens-initiative.europa.eu/initiatives/details/2024/000011_en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 27/08/2025)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/>
      </w:pPr>
      <w:bookmarkStart w:colFirst="0" w:colLast="0" w:name="_5ivwkvs6f1nv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7) Situation in Luxembourg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(Mental health: Accessing services and support, retrieved from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https://today.rtl.lu/luxembourg-insider/healthcare/a/1735064.html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30.01.2025)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According to data from the Centre for Information and Prevention (CIP), in </w:t>
      </w:r>
      <w:r w:rsidDel="00000000" w:rsidR="00000000" w:rsidRPr="00000000">
        <w:rPr>
          <w:b w:val="1"/>
          <w:i w:val="1"/>
          <w:rtl w:val="0"/>
        </w:rPr>
        <w:t xml:space="preserve">2020 </w:t>
      </w:r>
      <w:r w:rsidDel="00000000" w:rsidR="00000000" w:rsidRPr="00000000">
        <w:rPr>
          <w:i w:val="1"/>
          <w:rtl w:val="0"/>
        </w:rPr>
        <w:t xml:space="preserve">the </w:t>
      </w:r>
      <w:r w:rsidDel="00000000" w:rsidR="00000000" w:rsidRPr="00000000">
        <w:rPr>
          <w:b w:val="1"/>
          <w:i w:val="1"/>
          <w:rtl w:val="0"/>
        </w:rPr>
        <w:t xml:space="preserve">children and youth helpline</w:t>
      </w:r>
      <w:hyperlink r:id="rId8">
        <w:r w:rsidDel="00000000" w:rsidR="00000000" w:rsidRPr="00000000">
          <w:rPr>
            <w:b w:val="1"/>
            <w:i w:val="1"/>
            <w:rtl w:val="0"/>
          </w:rPr>
          <w:t xml:space="preserve"> registered twice as many calls relating to worries and anxiety than in 2019</w:t>
        </w:r>
      </w:hyperlink>
      <w:r w:rsidDel="00000000" w:rsidR="00000000" w:rsidRPr="00000000">
        <w:rPr>
          <w:i w:val="1"/>
          <w:rtl w:val="0"/>
        </w:rPr>
        <w:t xml:space="preserve">, while</w:t>
      </w:r>
      <w:hyperlink r:id="rId9">
        <w:r w:rsidDel="00000000" w:rsidR="00000000" w:rsidRPr="00000000">
          <w:rPr>
            <w:i w:val="1"/>
            <w:rtl w:val="0"/>
          </w:rPr>
          <w:t xml:space="preserve"> </w:t>
        </w:r>
      </w:hyperlink>
      <w:hyperlink r:id="rId10">
        <w:r w:rsidDel="00000000" w:rsidR="00000000" w:rsidRPr="00000000">
          <w:rPr>
            <w:b w:val="1"/>
            <w:i w:val="1"/>
            <w:rtl w:val="0"/>
          </w:rPr>
          <w:t xml:space="preserve">one in three residents reported a decline in their mental health during lockdown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i w:val="1"/>
          <w:rtl w:val="0"/>
        </w:rPr>
        <w:t xml:space="preserve">However,</w:t>
      </w:r>
      <w:hyperlink r:id="rId11">
        <w:r w:rsidDel="00000000" w:rsidR="00000000" w:rsidRPr="00000000">
          <w:rPr>
            <w:i w:val="1"/>
            <w:rtl w:val="0"/>
          </w:rPr>
          <w:t xml:space="preserve"> </w:t>
        </w:r>
      </w:hyperlink>
      <w:hyperlink r:id="rId12">
        <w:r w:rsidDel="00000000" w:rsidR="00000000" w:rsidRPr="00000000">
          <w:rPr>
            <w:i w:val="1"/>
            <w:rtl w:val="0"/>
          </w:rPr>
          <w:t xml:space="preserve">as Tom Weber compellingly argues</w:t>
        </w:r>
      </w:hyperlink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mental health in Luxembourg must be taken seriously and not merely as a side effect of the pandemic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(Malmendier-Muehlschlegel, A., &amp; Power, N. C. (2021). Mental health services in Luxembourg: an overview. </w:t>
      </w:r>
      <w:r w:rsidDel="00000000" w:rsidR="00000000" w:rsidRPr="00000000">
        <w:rPr>
          <w:i w:val="1"/>
          <w:rtl w:val="0"/>
        </w:rPr>
        <w:t xml:space="preserve">BJPsych International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19</w:t>
      </w:r>
      <w:r w:rsidDel="00000000" w:rsidR="00000000" w:rsidRPr="00000000">
        <w:rPr>
          <w:rtl w:val="0"/>
        </w:rPr>
        <w:t xml:space="preserve">(3), 72–74. https://doi.org/10.1192/bji.2021.58)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To date, data on the </w:t>
      </w:r>
      <w:r w:rsidDel="00000000" w:rsidR="00000000" w:rsidRPr="00000000">
        <w:rPr>
          <w:b w:val="1"/>
          <w:i w:val="1"/>
          <w:rtl w:val="0"/>
        </w:rPr>
        <w:t xml:space="preserve">prevalence of mental illness in Luxembourg have not been consistently collected</w:t>
      </w:r>
      <w:r w:rsidDel="00000000" w:rsidR="00000000" w:rsidRPr="00000000">
        <w:rPr>
          <w:i w:val="1"/>
          <w:rtl w:val="0"/>
        </w:rPr>
        <w:t xml:space="preserve">. Information obtained as part of the European Health Examination Survey suggests that there is a </w:t>
      </w:r>
      <w:r w:rsidDel="00000000" w:rsidR="00000000" w:rsidRPr="00000000">
        <w:rPr>
          <w:b w:val="1"/>
          <w:i w:val="1"/>
          <w:rtl w:val="0"/>
        </w:rPr>
        <w:t xml:space="preserve">considerable disease burden due to depression</w:t>
      </w:r>
      <w:r w:rsidDel="00000000" w:rsidR="00000000" w:rsidRPr="00000000">
        <w:rPr>
          <w:i w:val="1"/>
          <w:rtl w:val="0"/>
        </w:rPr>
        <w:t xml:space="preserve">, with migration being a risk factor.</w:t>
      </w:r>
      <w:hyperlink r:id="rId13">
        <w:r w:rsidDel="00000000" w:rsidR="00000000" w:rsidRPr="00000000">
          <w:rPr>
            <w:i w:val="1"/>
            <w:color w:val="1155cc"/>
            <w:u w:val="single"/>
            <w:vertAlign w:val="superscript"/>
            <w:rtl w:val="0"/>
          </w:rPr>
          <w:t xml:space="preserve">4</w:t>
        </w:r>
      </w:hyperlink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Alcohol and substance use disorders</w:t>
      </w:r>
      <w:r w:rsidDel="00000000" w:rsidR="00000000" w:rsidRPr="00000000">
        <w:rPr>
          <w:i w:val="1"/>
          <w:rtl w:val="0"/>
        </w:rPr>
        <w:t xml:space="preserve"> are also thought to be common</w:t>
      </w:r>
      <w:hyperlink r:id="rId14">
        <w:r w:rsidDel="00000000" w:rsidR="00000000" w:rsidRPr="00000000">
          <w:rPr>
            <w:i w:val="1"/>
            <w:color w:val="1155cc"/>
            <w:u w:val="single"/>
            <w:vertAlign w:val="superscript"/>
            <w:rtl w:val="0"/>
          </w:rPr>
          <w:t xml:space="preserve">3</w:t>
        </w:r>
      </w:hyperlink>
      <w:r w:rsidDel="00000000" w:rsidR="00000000" w:rsidRPr="00000000">
        <w:rPr>
          <w:i w:val="1"/>
          <w:vertAlign w:val="superscript"/>
          <w:rtl w:val="0"/>
        </w:rPr>
        <w:t xml:space="preserve">,</w:t>
      </w:r>
      <w:hyperlink r:id="rId15">
        <w:r w:rsidDel="00000000" w:rsidR="00000000" w:rsidRPr="00000000">
          <w:rPr>
            <w:i w:val="1"/>
            <w:color w:val="1155cc"/>
            <w:u w:val="single"/>
            <w:vertAlign w:val="superscript"/>
            <w:rtl w:val="0"/>
          </w:rPr>
          <w:t xml:space="preserve">5</w:t>
        </w:r>
      </w:hyperlink>
      <w:r w:rsidDel="00000000" w:rsidR="00000000" w:rsidRPr="00000000">
        <w:rPr>
          <w:i w:val="1"/>
          <w:rtl w:val="0"/>
        </w:rPr>
        <w:t xml:space="preserve"> and </w:t>
      </w:r>
      <w:r w:rsidDel="00000000" w:rsidR="00000000" w:rsidRPr="00000000">
        <w:rPr>
          <w:b w:val="1"/>
          <w:i w:val="1"/>
          <w:rtl w:val="0"/>
        </w:rPr>
        <w:t xml:space="preserve">rates of binge drinking among adults are among the highest in the EU</w:t>
      </w:r>
      <w:r w:rsidDel="00000000" w:rsidR="00000000" w:rsidRPr="00000000">
        <w:rPr>
          <w:i w:val="1"/>
          <w:rtl w:val="0"/>
        </w:rPr>
        <w:t xml:space="preserve">. The </w:t>
      </w:r>
      <w:r w:rsidDel="00000000" w:rsidR="00000000" w:rsidRPr="00000000">
        <w:rPr>
          <w:b w:val="1"/>
          <w:i w:val="1"/>
          <w:rtl w:val="0"/>
        </w:rPr>
        <w:t xml:space="preserve">suicide rate in Luxembourg</w:t>
      </w:r>
      <w:r w:rsidDel="00000000" w:rsidR="00000000" w:rsidRPr="00000000">
        <w:rPr>
          <w:i w:val="1"/>
          <w:rtl w:val="0"/>
        </w:rPr>
        <w:t xml:space="preserve"> is quoted as </w:t>
      </w:r>
      <w:r w:rsidDel="00000000" w:rsidR="00000000" w:rsidRPr="00000000">
        <w:rPr>
          <w:b w:val="1"/>
          <w:i w:val="1"/>
          <w:rtl w:val="0"/>
        </w:rPr>
        <w:t xml:space="preserve">11.3 per 100 000</w:t>
      </w:r>
      <w:r w:rsidDel="00000000" w:rsidR="00000000" w:rsidRPr="00000000">
        <w:rPr>
          <w:i w:val="1"/>
          <w:rtl w:val="0"/>
        </w:rPr>
        <w:t xml:space="preserve">, in line with neighbouring countries</w:t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numPr>
          <w:ilvl w:val="0"/>
          <w:numId w:val="6"/>
        </w:numPr>
        <w:spacing w:before="480" w:lineRule="auto"/>
        <w:ind w:left="720" w:hanging="360"/>
        <w:rPr>
          <w:sz w:val="22"/>
          <w:szCs w:val="22"/>
          <w:u w:val="none"/>
        </w:rPr>
      </w:pPr>
      <w:bookmarkStart w:colFirst="0" w:colLast="0" w:name="_2n31pw6qro7j" w:id="8"/>
      <w:bookmarkEnd w:id="8"/>
      <w:r w:rsidDel="00000000" w:rsidR="00000000" w:rsidRPr="00000000">
        <w:rPr>
          <w:sz w:val="22"/>
          <w:szCs w:val="22"/>
          <w:rtl w:val="0"/>
        </w:rPr>
        <w:t xml:space="preserve">(</w:t>
      </w:r>
      <w:r w:rsidDel="00000000" w:rsidR="00000000" w:rsidRPr="00000000">
        <w:rPr>
          <w:sz w:val="22"/>
          <w:szCs w:val="22"/>
          <w:rtl w:val="0"/>
        </w:rPr>
        <w:t xml:space="preserve">Luxembourg grapples with rising psychiatric disorders among teens, retrieved from </w:t>
      </w:r>
      <w:hyperlink r:id="rId1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https://today.rtl.lu/news/luxembourg/a/2306193.html?utm_source=chatgpt.com</w:t>
        </w:r>
      </w:hyperlink>
      <w:r w:rsidDel="00000000" w:rsidR="00000000" w:rsidRPr="00000000">
        <w:rPr>
          <w:sz w:val="22"/>
          <w:szCs w:val="22"/>
          <w:rtl w:val="0"/>
        </w:rPr>
        <w:t xml:space="preserve">, 23.05.2025)</w:t>
      </w:r>
    </w:p>
    <w:p w:rsidR="00000000" w:rsidDel="00000000" w:rsidP="00000000" w:rsidRDefault="00000000" w:rsidRPr="00000000" w14:paraId="00000038">
      <w:pPr>
        <w:spacing w:after="24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Drawing on 2022 HBSC survey results: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="24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20.8%</w:t>
      </w:r>
      <w:r w:rsidDel="00000000" w:rsidR="00000000" w:rsidRPr="00000000">
        <w:rPr>
          <w:rtl w:val="0"/>
        </w:rPr>
        <w:t xml:space="preserve"> of adolescents aged 11–18 experience depression;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34.1%</w:t>
      </w:r>
      <w:r w:rsidDel="00000000" w:rsidR="00000000" w:rsidRPr="00000000">
        <w:rPr>
          <w:rtl w:val="0"/>
        </w:rPr>
        <w:t xml:space="preserve"> have mild to severe anxiety—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25%</w:t>
      </w:r>
      <w:r w:rsidDel="00000000" w:rsidR="00000000" w:rsidRPr="00000000">
        <w:rPr>
          <w:rtl w:val="0"/>
        </w:rPr>
        <w:t xml:space="preserve"> of psychotherapeutic patients are under 25;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="24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14%</w:t>
      </w:r>
      <w:r w:rsidDel="00000000" w:rsidR="00000000" w:rsidRPr="00000000">
        <w:rPr>
          <w:rtl w:val="0"/>
        </w:rPr>
        <w:t xml:space="preserve"> of secondary school students reported having concrete suicide plans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rop4gf07usj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8) other resources: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numPr>
          <w:ilvl w:val="0"/>
          <w:numId w:val="4"/>
        </w:numPr>
        <w:spacing w:before="480" w:lineRule="auto"/>
        <w:ind w:left="720" w:hanging="360"/>
        <w:rPr>
          <w:sz w:val="20"/>
          <w:szCs w:val="20"/>
        </w:rPr>
      </w:pPr>
      <w:bookmarkStart w:colFirst="0" w:colLast="0" w:name="_cj8shzkc1bas" w:id="10"/>
      <w:bookmarkEnd w:id="10"/>
      <w:r w:rsidDel="00000000" w:rsidR="00000000" w:rsidRPr="00000000">
        <w:rPr>
          <w:b w:val="1"/>
          <w:sz w:val="26"/>
          <w:szCs w:val="26"/>
          <w:rtl w:val="0"/>
        </w:rPr>
        <w:t xml:space="preserve">Luxembourg: Country Health Profile 2023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includes a detailed mental health section, offering aggregated, policy-relevant data on the state of mental health and health services in Luxembourg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  <w:t xml:space="preserve">(https://www.oecd.org/en/publications/luxembourg-country-health-profile-2023_3cf98074-en.html?utm_source=chatgpt.com)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numPr>
          <w:ilvl w:val="0"/>
          <w:numId w:val="4"/>
        </w:numPr>
        <w:spacing w:before="480" w:lineRule="auto"/>
        <w:ind w:left="720" w:hanging="360"/>
        <w:rPr>
          <w:sz w:val="20"/>
          <w:szCs w:val="20"/>
        </w:rPr>
      </w:pPr>
      <w:bookmarkStart w:colFirst="0" w:colLast="0" w:name="_dvofc8ozohmz" w:id="11"/>
      <w:bookmarkEnd w:id="11"/>
      <w:r w:rsidDel="00000000" w:rsidR="00000000" w:rsidRPr="00000000">
        <w:rPr>
          <w:b w:val="1"/>
          <w:sz w:val="26"/>
          <w:szCs w:val="26"/>
          <w:rtl w:val="0"/>
        </w:rPr>
        <w:t xml:space="preserve">Mental health and well-being of school-aged children in Luxembourg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first report focusing on adolescents' mental health and well-being in Luxembourg.</w:t>
      </w:r>
    </w:p>
    <w:p w:rsidR="00000000" w:rsidDel="00000000" w:rsidP="00000000" w:rsidRDefault="00000000" w:rsidRPr="00000000" w14:paraId="00000045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Main findings: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In general, mental health and well-being of adolescents in Luxembourg decreased. In 2022, 28.7% of adolescents reported a high life satisfaction compared to the 31.5% in 2018.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Girls worse off than boys: 62.3% of girls reported multiple health complaints, compared to 35.4% of boys.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With an increase in age, there was a decrease in adolescents’ mental health and well-being. The prevalence of adolescents at risk of depression was 8.1% for boys and 14.6% for girls aged 11-12, and 18.7% for boys and 34.1% for girls aged 17-18.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different age pattern appeared depending on gender. For instance, 14.0% of girls felt lonely at the age of 11-12 years old; a steep increase follows and 26.6% of 13-14 years reported feeling lonely, with no significant age differences afterwards. As for boys, a steep increase of feeling lonely happens between 13-14 years old (9.1%) and 15-16 years old (15.4%), but no significant difference is found between the age groups of 11-12 and 13-14 years old, on the one side, and 15-16 and 17-18 years old on the other side.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These gender differences were linked with other psychosocial and social support factors. For instance, boys reported higher family support than girls.</w:t>
      </w:r>
    </w:p>
    <w:p w:rsidR="00000000" w:rsidDel="00000000" w:rsidP="00000000" w:rsidRDefault="00000000" w:rsidRPr="00000000" w14:paraId="0000004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(https://www.uni.lu/fhse-en/news/mental-health-and-well-being-of-school-aged-children-in-luxembourg/?utm_source=chatgpt.com)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oday.rtl.lu/your-luxembourg/opinion/a/1643875.html" TargetMode="External"/><Relationship Id="rId10" Type="http://schemas.openxmlformats.org/officeDocument/2006/relationships/hyperlink" Target="https://link.springer.com/article/10.1007/s42413-020-00093-4" TargetMode="External"/><Relationship Id="rId13" Type="http://schemas.openxmlformats.org/officeDocument/2006/relationships/hyperlink" Target="https://pmc.ncbi.nlm.nih.gov/articles/PMC9540651/?utm_source=chatgpt.com#ref4" TargetMode="External"/><Relationship Id="rId12" Type="http://schemas.openxmlformats.org/officeDocument/2006/relationships/hyperlink" Target="https://today.rtl.lu/your-luxembourg/opinion/a/1643875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nk.springer.com/article/10.1007/s42413-020-00093-4" TargetMode="External"/><Relationship Id="rId15" Type="http://schemas.openxmlformats.org/officeDocument/2006/relationships/hyperlink" Target="https://pmc.ncbi.nlm.nih.gov/articles/PMC9540651/?utm_source=chatgpt.com#ref5" TargetMode="External"/><Relationship Id="rId14" Type="http://schemas.openxmlformats.org/officeDocument/2006/relationships/hyperlink" Target="https://pmc.ncbi.nlm.nih.gov/articles/PMC9540651/?utm_source=chatgpt.com#ref3" TargetMode="External"/><Relationship Id="rId16" Type="http://schemas.openxmlformats.org/officeDocument/2006/relationships/hyperlink" Target="https://today.rtl.lu/news/luxembourg/a/2306193.html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citizens-initiative.europa.eu/initiatives/details/2024/000011_en" TargetMode="External"/><Relationship Id="rId7" Type="http://schemas.openxmlformats.org/officeDocument/2006/relationships/hyperlink" Target="https://today.rtl.lu/luxembourg-insider/healthcare/a/1735064.html" TargetMode="External"/><Relationship Id="rId8" Type="http://schemas.openxmlformats.org/officeDocument/2006/relationships/hyperlink" Target="https://today.rtl.lu/news/luxembourg/a/16116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