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A724" w14:textId="708DF707" w:rsidR="00262AD7" w:rsidRPr="00A00B42" w:rsidRDefault="00262AD7" w:rsidP="00262AD7">
      <w:pPr>
        <w:spacing w:after="0" w:line="240" w:lineRule="auto"/>
        <w:outlineLvl w:val="0"/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</w:pP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Stage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 xml:space="preserve"> – 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 xml:space="preserve">Assistant de la relation client 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(</w:t>
      </w:r>
      <w:r w:rsidRPr="00A00B42"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H/F</w:t>
      </w:r>
      <w:r>
        <w:rPr>
          <w:rFonts w:ascii="inherit" w:eastAsia="Times New Roman" w:hAnsi="inherit" w:cs="Times New Roman"/>
          <w:color w:val="424950"/>
          <w:kern w:val="36"/>
          <w:sz w:val="48"/>
          <w:szCs w:val="48"/>
          <w:lang w:eastAsia="fr-FR"/>
        </w:rPr>
        <w:t>)</w:t>
      </w:r>
    </w:p>
    <w:p w14:paraId="7229CAE5" w14:textId="7C769E17" w:rsidR="00262AD7" w:rsidRPr="00A00B42" w:rsidRDefault="00262AD7" w:rsidP="00262AD7">
      <w:pPr>
        <w:spacing w:before="30" w:after="0" w:line="240" w:lineRule="auto"/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</w:pP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 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Stage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 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–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 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 xml:space="preserve">Septembre </w:t>
      </w:r>
      <w:r w:rsidRPr="00A00B42"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202</w:t>
      </w:r>
      <w:r>
        <w:rPr>
          <w:rFonts w:ascii="Lato" w:eastAsia="Times New Roman" w:hAnsi="Lato" w:cs="Times New Roman"/>
          <w:color w:val="89949B"/>
          <w:sz w:val="21"/>
          <w:szCs w:val="21"/>
          <w:lang w:eastAsia="fr-FR"/>
        </w:rPr>
        <w:t>4.</w:t>
      </w:r>
    </w:p>
    <w:p w14:paraId="4859A395" w14:textId="77777777" w:rsidR="00262AD7" w:rsidRDefault="00262AD7" w:rsidP="00262AD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</w:p>
    <w:p w14:paraId="31E576A7" w14:textId="77777777" w:rsidR="00262AD7" w:rsidRDefault="00262AD7" w:rsidP="00262AD7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B05B13F" w14:textId="013D72EF" w:rsidR="00262AD7" w:rsidRPr="009D136D" w:rsidRDefault="00262AD7" w:rsidP="00262AD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Rejoignez </w:t>
      </w:r>
      <w:proofErr w:type="spellStart"/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All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oga</w:t>
      </w:r>
      <w:proofErr w:type="spellEnd"/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!</w:t>
      </w:r>
    </w:p>
    <w:p w14:paraId="346D89CA" w14:textId="77777777" w:rsidR="00262AD7" w:rsidRPr="009D136D" w:rsidRDefault="00262AD7" w:rsidP="00262A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2581E8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Acteur leader de la distribution pharmaceutique depuis plus de 60 ans, </w:t>
      </w: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France est aujourd’hui le 2e dépositaire sur le marché français. </w:t>
      </w: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propose une large palette de services adaptés aux besoins des laboratoires pharmaceutiques pour la distribution de produits de santé et de bien-être à destination des grossiste-répartiteurs, des pharmacies, des hôpitaux, des parapharmacies et des professionnels de santé sur l’ensemble du territoire.</w:t>
      </w:r>
    </w:p>
    <w:p w14:paraId="1CF56D09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262AD7">
        <w:rPr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France et ses équipes doivent répondre à de nouveaux enjeux avec une forte ambition de croissance, souhaitant conquérir de nouveaux marchés, tout en réaffirmant sa position de leader.</w:t>
      </w:r>
    </w:p>
    <w:p w14:paraId="0E64BE40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Style w:val="lev"/>
          <w:rFonts w:ascii="Arial" w:hAnsi="Arial" w:cs="Arial"/>
          <w:sz w:val="20"/>
          <w:szCs w:val="20"/>
        </w:rPr>
        <w:t xml:space="preserve">Rejoindre </w:t>
      </w:r>
      <w:proofErr w:type="spellStart"/>
      <w:r w:rsidRPr="00262AD7">
        <w:rPr>
          <w:rStyle w:val="lev"/>
          <w:rFonts w:ascii="Arial" w:hAnsi="Arial" w:cs="Arial"/>
          <w:sz w:val="20"/>
          <w:szCs w:val="20"/>
        </w:rPr>
        <w:t>Alloga</w:t>
      </w:r>
      <w:proofErr w:type="spellEnd"/>
      <w:r w:rsidRPr="00262AD7">
        <w:rPr>
          <w:rStyle w:val="lev"/>
          <w:rFonts w:ascii="Arial" w:hAnsi="Arial" w:cs="Arial"/>
          <w:sz w:val="20"/>
          <w:szCs w:val="20"/>
        </w:rPr>
        <w:t>, c’</w:t>
      </w:r>
      <w:proofErr w:type="spellStart"/>
      <w:r w:rsidRPr="00262AD7">
        <w:rPr>
          <w:rStyle w:val="lev"/>
          <w:rFonts w:ascii="Arial" w:hAnsi="Arial" w:cs="Arial"/>
          <w:sz w:val="20"/>
          <w:szCs w:val="20"/>
        </w:rPr>
        <w:t>est</w:t>
      </w:r>
      <w:proofErr w:type="spellEnd"/>
      <w:r w:rsidRPr="00262AD7">
        <w:rPr>
          <w:rStyle w:val="lev"/>
          <w:rFonts w:ascii="Arial" w:hAnsi="Arial" w:cs="Arial"/>
          <w:sz w:val="20"/>
          <w:szCs w:val="20"/>
        </w:rPr>
        <w:t xml:space="preserve"> s’engager au service de la santé.</w:t>
      </w:r>
    </w:p>
    <w:p w14:paraId="0D55376E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Rattaché au </w:t>
      </w:r>
      <w:proofErr w:type="spellStart"/>
      <w:r w:rsidRPr="00262AD7">
        <w:rPr>
          <w:rFonts w:ascii="Arial" w:hAnsi="Arial" w:cs="Arial"/>
          <w:sz w:val="20"/>
          <w:szCs w:val="20"/>
        </w:rPr>
        <w:t>contract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manager, vos principales missions seront :</w:t>
      </w:r>
    </w:p>
    <w:p w14:paraId="193C3F1F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Missions </w:t>
      </w:r>
      <w:proofErr w:type="gramStart"/>
      <w:r w:rsidRPr="00262AD7">
        <w:rPr>
          <w:rFonts w:ascii="Arial" w:hAnsi="Arial" w:cs="Arial"/>
          <w:sz w:val="20"/>
          <w:szCs w:val="20"/>
        </w:rPr>
        <w:t>d'analyses:</w:t>
      </w:r>
      <w:proofErr w:type="gramEnd"/>
    </w:p>
    <w:p w14:paraId="374E38AB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·Effectuer des analyses spécifiques laboratoire afin d’apporter des solutions d’amélioration continue (ex : analyse des réclamations, analyse terrain, etc.)</w:t>
      </w:r>
    </w:p>
    <w:p w14:paraId="4EE0B8A2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·Extraire et analyser les indicateurs-clés de performance (KPI) des laboratoires et proposer le plan d’action associé</w:t>
      </w:r>
    </w:p>
    <w:p w14:paraId="1E1807C1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·Suivre les KPI du Service clientèle et proposer le plan d’action associé</w:t>
      </w:r>
    </w:p>
    <w:p w14:paraId="1AEE35FB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·Construire de nouveaux indicateurs si besoin</w:t>
      </w:r>
    </w:p>
    <w:p w14:paraId="3F99A0DF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·Escalader les écarts identifiés vers la direction métier et site</w:t>
      </w:r>
    </w:p>
    <w:p w14:paraId="03BD57D1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·Elaborer et diffuser les comptes rendus de ces analyses et plans d’amélioration associés</w:t>
      </w:r>
    </w:p>
    <w:p w14:paraId="11DEA75F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·Mener les actions simples liées aux demandes spécifiques laboratoire en accompagnement du CM</w:t>
      </w:r>
    </w:p>
    <w:p w14:paraId="25C7B510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Missions </w:t>
      </w:r>
      <w:proofErr w:type="gramStart"/>
      <w:r w:rsidRPr="00262AD7">
        <w:rPr>
          <w:rFonts w:ascii="Arial" w:hAnsi="Arial" w:cs="Arial"/>
          <w:sz w:val="20"/>
          <w:szCs w:val="20"/>
        </w:rPr>
        <w:t>administratives:</w:t>
      </w:r>
      <w:proofErr w:type="gramEnd"/>
    </w:p>
    <w:p w14:paraId="797A0093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·Assurer la mise à jour des tableaux de bord Relation Clients du site, en particulier la satisfaction client.</w:t>
      </w:r>
    </w:p>
    <w:p w14:paraId="5874F878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·Contrôler les factures clients de manière mensuelle</w:t>
      </w:r>
    </w:p>
    <w:p w14:paraId="1A6CF12F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·Etablir les devis commerciaux en respectant les process internes</w:t>
      </w:r>
    </w:p>
    <w:p w14:paraId="606D4687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Relation clients :</w:t>
      </w:r>
    </w:p>
    <w:p w14:paraId="5B379A8F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·Concevoir des présentations laboratoire avec l’accompagnement du </w:t>
      </w:r>
      <w:proofErr w:type="spellStart"/>
      <w:r w:rsidRPr="00262AD7">
        <w:rPr>
          <w:rFonts w:ascii="Arial" w:hAnsi="Arial" w:cs="Arial"/>
          <w:sz w:val="20"/>
          <w:szCs w:val="20"/>
        </w:rPr>
        <w:t>contract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manager (comité de pilotage)</w:t>
      </w:r>
    </w:p>
    <w:p w14:paraId="5D8CBC55" w14:textId="77777777" w:rsid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·Participer au déploiement de la culture client au sein du site</w:t>
      </w:r>
    </w:p>
    <w:p w14:paraId="1F93DFC5" w14:textId="65A7484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lastRenderedPageBreak/>
        <w:t>·Être l’interlocuteur privilégié d’un client à faible revenu (référent interne et externe sur le dossier)</w:t>
      </w:r>
    </w:p>
    <w:p w14:paraId="06FC5A2B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·Être en support administratif d’un client grand compte</w:t>
      </w:r>
    </w:p>
    <w:p w14:paraId="793C88EA" w14:textId="77777777" w:rsidR="00262AD7" w:rsidRPr="009D136D" w:rsidRDefault="00262AD7" w:rsidP="00262AD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</w:p>
    <w:p w14:paraId="068909D1" w14:textId="77777777" w:rsidR="00262AD7" w:rsidRDefault="00262AD7" w:rsidP="00262AD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Profil : </w:t>
      </w:r>
    </w:p>
    <w:p w14:paraId="32581E3F" w14:textId="77777777" w:rsidR="00262AD7" w:rsidRPr="00262AD7" w:rsidRDefault="00262AD7" w:rsidP="00262AD7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Tu prépares un Bac + 2/+3 en Comptabilité, Contrôle de gestion ou Logistique/</w:t>
      </w:r>
      <w:proofErr w:type="spellStart"/>
      <w:r w:rsidRPr="00262AD7">
        <w:rPr>
          <w:rFonts w:ascii="Arial" w:hAnsi="Arial" w:cs="Arial"/>
          <w:sz w:val="20"/>
          <w:szCs w:val="20"/>
        </w:rPr>
        <w:t>Supply</w:t>
      </w:r>
      <w:proofErr w:type="spellEnd"/>
      <w:r w:rsidRPr="00262AD7">
        <w:rPr>
          <w:rFonts w:ascii="Arial" w:hAnsi="Arial" w:cs="Arial"/>
          <w:sz w:val="20"/>
          <w:szCs w:val="20"/>
        </w:rPr>
        <w:t xml:space="preserve"> Chain</w:t>
      </w:r>
    </w:p>
    <w:p w14:paraId="798D2050" w14:textId="77777777" w:rsidR="00262AD7" w:rsidRPr="00262AD7" w:rsidRDefault="00262AD7" w:rsidP="00262AD7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Excellente maîtrise d’Excel</w:t>
      </w:r>
    </w:p>
    <w:p w14:paraId="361DA911" w14:textId="77777777" w:rsidR="00262AD7" w:rsidRPr="00262AD7" w:rsidRDefault="00262AD7" w:rsidP="00262AD7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Aisance dans l’analyse des données comptables et/ou logistiques</w:t>
      </w:r>
    </w:p>
    <w:p w14:paraId="2AEBC71F" w14:textId="77777777" w:rsidR="00262AD7" w:rsidRPr="00262AD7" w:rsidRDefault="00262AD7" w:rsidP="00262AD7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Rigueur, organisation et polyvalence</w:t>
      </w:r>
    </w:p>
    <w:p w14:paraId="3242B0DA" w14:textId="77777777" w:rsidR="00262AD7" w:rsidRPr="00262AD7" w:rsidRDefault="00262AD7" w:rsidP="00262AD7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Aisance relationnelle</w:t>
      </w:r>
    </w:p>
    <w:p w14:paraId="438764B3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 xml:space="preserve">Nous te proposons un accompagnement dans un environnement dynamique dans le cadre de ton </w:t>
      </w:r>
      <w:r w:rsidRPr="00262AD7">
        <w:rPr>
          <w:rStyle w:val="lev"/>
          <w:rFonts w:ascii="Arial" w:hAnsi="Arial" w:cs="Arial"/>
          <w:sz w:val="20"/>
          <w:szCs w:val="20"/>
        </w:rPr>
        <w:t>alternance.</w:t>
      </w:r>
    </w:p>
    <w:p w14:paraId="3C2F0823" w14:textId="77777777" w:rsidR="00262AD7" w:rsidRPr="00262AD7" w:rsidRDefault="00262AD7" w:rsidP="00262AD7">
      <w:pPr>
        <w:pStyle w:val="NormalWeb"/>
        <w:rPr>
          <w:rFonts w:ascii="Arial" w:hAnsi="Arial" w:cs="Arial"/>
          <w:sz w:val="20"/>
          <w:szCs w:val="20"/>
        </w:rPr>
      </w:pPr>
      <w:r w:rsidRPr="00262AD7">
        <w:rPr>
          <w:rFonts w:ascii="Arial" w:hAnsi="Arial" w:cs="Arial"/>
          <w:sz w:val="20"/>
          <w:szCs w:val="20"/>
        </w:rPr>
        <w:t>Nous t'attendons à </w:t>
      </w:r>
      <w:r w:rsidRPr="00262AD7">
        <w:rPr>
          <w:rStyle w:val="lev"/>
          <w:rFonts w:ascii="Arial" w:hAnsi="Arial" w:cs="Arial"/>
          <w:sz w:val="20"/>
          <w:szCs w:val="20"/>
        </w:rPr>
        <w:t>Chaponnay</w:t>
      </w:r>
      <w:r w:rsidRPr="00262AD7">
        <w:rPr>
          <w:rFonts w:ascii="Arial" w:hAnsi="Arial" w:cs="Arial"/>
          <w:sz w:val="20"/>
          <w:szCs w:val="20"/>
        </w:rPr>
        <w:t>, à partir de </w:t>
      </w:r>
      <w:r w:rsidRPr="00262AD7">
        <w:rPr>
          <w:rStyle w:val="lev"/>
          <w:rFonts w:ascii="Arial" w:hAnsi="Arial" w:cs="Arial"/>
          <w:sz w:val="20"/>
          <w:szCs w:val="20"/>
        </w:rPr>
        <w:t>septembre 2024</w:t>
      </w:r>
      <w:r w:rsidRPr="00262AD7">
        <w:rPr>
          <w:rFonts w:ascii="Arial" w:hAnsi="Arial" w:cs="Arial"/>
          <w:sz w:val="20"/>
          <w:szCs w:val="20"/>
        </w:rPr>
        <w:t> !</w:t>
      </w:r>
    </w:p>
    <w:p w14:paraId="32330F5F" w14:textId="77777777" w:rsidR="00262AD7" w:rsidRDefault="00262AD7" w:rsidP="00262AD7"/>
    <w:p w14:paraId="44A99865" w14:textId="77777777" w:rsidR="004F1954" w:rsidRDefault="004F1954"/>
    <w:sectPr w:rsidR="004F1954" w:rsidSect="004E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7BD"/>
    <w:multiLevelType w:val="hybridMultilevel"/>
    <w:tmpl w:val="6E6A64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60220"/>
    <w:multiLevelType w:val="hybridMultilevel"/>
    <w:tmpl w:val="4F6C4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4881"/>
    <w:multiLevelType w:val="multilevel"/>
    <w:tmpl w:val="974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377886">
    <w:abstractNumId w:val="1"/>
  </w:num>
  <w:num w:numId="2" w16cid:durableId="965231580">
    <w:abstractNumId w:val="0"/>
  </w:num>
  <w:num w:numId="3" w16cid:durableId="139797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7"/>
    <w:rsid w:val="00262AD7"/>
    <w:rsid w:val="004E1BC3"/>
    <w:rsid w:val="004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9685"/>
  <w15:chartTrackingRefBased/>
  <w15:docId w15:val="{491FA9A2-006A-4072-BB3E-B574CC33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D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2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Lutu Zinia, Marlon</dc:creator>
  <cp:keywords/>
  <dc:description/>
  <cp:lastModifiedBy>Lutu Zinia, Marlon</cp:lastModifiedBy>
  <cp:revision>1</cp:revision>
  <dcterms:created xsi:type="dcterms:W3CDTF">2024-04-17T08:00:00Z</dcterms:created>
  <dcterms:modified xsi:type="dcterms:W3CDTF">2024-04-17T08:04:00Z</dcterms:modified>
</cp:coreProperties>
</file>